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699E" w14:textId="72C5158F" w:rsidR="00C12C38" w:rsidRPr="00FB3D1E" w:rsidRDefault="00B61B95" w:rsidP="00C356B4">
      <w:pPr>
        <w:jc w:val="center"/>
        <w:rPr>
          <w:rFonts w:ascii="Verdana" w:hAnsi="Verdana"/>
          <w:b/>
          <w:sz w:val="40"/>
          <w:szCs w:val="40"/>
        </w:rPr>
      </w:pPr>
      <w:r w:rsidRPr="00FB3D1E">
        <w:rPr>
          <w:rFonts w:ascii="Verdana" w:hAnsi="Verdana"/>
          <w:b/>
          <w:sz w:val="40"/>
          <w:szCs w:val="40"/>
        </w:rPr>
        <w:t xml:space="preserve">Reglement van orde </w:t>
      </w:r>
      <w:r w:rsidR="003D0C78" w:rsidRPr="00FB3D1E">
        <w:rPr>
          <w:rFonts w:ascii="Verdana" w:hAnsi="Verdana"/>
          <w:b/>
          <w:sz w:val="40"/>
          <w:szCs w:val="40"/>
        </w:rPr>
        <w:t xml:space="preserve">van de </w:t>
      </w:r>
      <w:r w:rsidRPr="00FB3D1E">
        <w:rPr>
          <w:rFonts w:ascii="Verdana" w:hAnsi="Verdana"/>
          <w:b/>
          <w:sz w:val="40"/>
          <w:szCs w:val="40"/>
        </w:rPr>
        <w:t>rekenkamer Geertruidenberg</w:t>
      </w:r>
    </w:p>
    <w:p w14:paraId="0DD8F6F4" w14:textId="77777777" w:rsidR="00C356B4" w:rsidRPr="00FB3D1E" w:rsidRDefault="00C356B4" w:rsidP="00C356B4">
      <w:pPr>
        <w:jc w:val="center"/>
        <w:rPr>
          <w:rFonts w:ascii="Verdana" w:hAnsi="Verdana"/>
          <w:bCs/>
          <w:sz w:val="40"/>
          <w:szCs w:val="40"/>
        </w:rPr>
      </w:pPr>
    </w:p>
    <w:p w14:paraId="6BF5AF88" w14:textId="1F6348D5" w:rsidR="00C356B4" w:rsidRPr="00FB3D1E" w:rsidRDefault="00B61B95" w:rsidP="00C356B4">
      <w:pPr>
        <w:jc w:val="center"/>
        <w:rPr>
          <w:rFonts w:ascii="Verdana" w:hAnsi="Verdana"/>
          <w:bCs/>
          <w:sz w:val="40"/>
          <w:szCs w:val="40"/>
        </w:rPr>
      </w:pPr>
      <w:r w:rsidRPr="00FB3D1E">
        <w:rPr>
          <w:rFonts w:ascii="Verdana" w:hAnsi="Verdana"/>
          <w:bCs/>
          <w:sz w:val="40"/>
          <w:szCs w:val="40"/>
        </w:rPr>
        <w:t xml:space="preserve">Vastgesteld door de rekenkamer </w:t>
      </w:r>
      <w:r w:rsidR="00CF1EC8" w:rsidRPr="00FB3D1E">
        <w:rPr>
          <w:rFonts w:ascii="Verdana" w:hAnsi="Verdana"/>
          <w:bCs/>
          <w:sz w:val="40"/>
          <w:szCs w:val="40"/>
        </w:rPr>
        <w:t xml:space="preserve">Geertruidenberg </w:t>
      </w:r>
      <w:r w:rsidR="00F2785F" w:rsidRPr="00FB3D1E">
        <w:rPr>
          <w:rFonts w:ascii="Verdana" w:hAnsi="Verdana"/>
          <w:bCs/>
          <w:sz w:val="40"/>
          <w:szCs w:val="40"/>
        </w:rPr>
        <w:t xml:space="preserve">in haar vergadering </w:t>
      </w:r>
      <w:r w:rsidRPr="00FB3D1E">
        <w:rPr>
          <w:rFonts w:ascii="Verdana" w:hAnsi="Verdana"/>
          <w:bCs/>
          <w:sz w:val="40"/>
          <w:szCs w:val="40"/>
        </w:rPr>
        <w:t>d.d.</w:t>
      </w:r>
      <w:r w:rsidR="00C745ED">
        <w:rPr>
          <w:rFonts w:ascii="Verdana" w:hAnsi="Verdana"/>
          <w:bCs/>
          <w:sz w:val="40"/>
          <w:szCs w:val="40"/>
        </w:rPr>
        <w:t xml:space="preserve"> 19 april 2023</w:t>
      </w:r>
    </w:p>
    <w:p w14:paraId="70EB3554" w14:textId="77777777" w:rsidR="00C356B4" w:rsidRPr="00FB3D1E" w:rsidRDefault="00C356B4">
      <w:pPr>
        <w:spacing w:after="160" w:line="259" w:lineRule="auto"/>
        <w:rPr>
          <w:rFonts w:ascii="Verdana" w:hAnsi="Verdana"/>
          <w:bCs/>
          <w:sz w:val="40"/>
          <w:szCs w:val="40"/>
        </w:rPr>
      </w:pPr>
      <w:r w:rsidRPr="00FB3D1E">
        <w:rPr>
          <w:rFonts w:ascii="Verdana" w:hAnsi="Verdana"/>
          <w:bCs/>
          <w:sz w:val="40"/>
          <w:szCs w:val="40"/>
        </w:rPr>
        <w:br w:type="page"/>
      </w:r>
      <w:bookmarkStart w:id="0" w:name="_GoBack"/>
      <w:bookmarkEnd w:id="0"/>
    </w:p>
    <w:p w14:paraId="207F051C" w14:textId="77777777" w:rsidR="00B61B95" w:rsidRPr="00F2785F" w:rsidRDefault="00B21EFA">
      <w:pPr>
        <w:rPr>
          <w:rFonts w:ascii="Verdana" w:hAnsi="Verdana"/>
          <w:b/>
        </w:rPr>
      </w:pPr>
      <w:r w:rsidRPr="00F2785F">
        <w:rPr>
          <w:rFonts w:ascii="Verdana" w:hAnsi="Verdana"/>
          <w:b/>
        </w:rPr>
        <w:lastRenderedPageBreak/>
        <w:t>Dit reglement van orde bevat bepalingen met betrekking tot de werkzaamheden en vergaderingen van de rekenkamer</w:t>
      </w:r>
    </w:p>
    <w:p w14:paraId="43F3C974" w14:textId="77777777" w:rsidR="00B21EFA" w:rsidRPr="00F2785F" w:rsidRDefault="00B21EFA">
      <w:pPr>
        <w:rPr>
          <w:rFonts w:ascii="Verdana" w:hAnsi="Verdana"/>
          <w:b/>
        </w:rPr>
      </w:pPr>
    </w:p>
    <w:p w14:paraId="7A844F83" w14:textId="77777777" w:rsidR="00B61B95" w:rsidRPr="00F2785F" w:rsidRDefault="00B61B95">
      <w:pPr>
        <w:rPr>
          <w:rFonts w:ascii="Verdana" w:hAnsi="Verdana"/>
          <w:b/>
        </w:rPr>
      </w:pPr>
      <w:r w:rsidRPr="00F2785F">
        <w:rPr>
          <w:rFonts w:ascii="Verdana" w:hAnsi="Verdana"/>
          <w:b/>
        </w:rPr>
        <w:t>Artikel</w:t>
      </w:r>
      <w:r w:rsidR="00CF1EC8" w:rsidRPr="00F2785F">
        <w:rPr>
          <w:rFonts w:ascii="Verdana" w:hAnsi="Verdana"/>
          <w:b/>
        </w:rPr>
        <w:t xml:space="preserve"> 1. Vergaderfrequentie en -quoru</w:t>
      </w:r>
      <w:r w:rsidRPr="00F2785F">
        <w:rPr>
          <w:rFonts w:ascii="Verdana" w:hAnsi="Verdana"/>
          <w:b/>
        </w:rPr>
        <w:t>m</w:t>
      </w:r>
    </w:p>
    <w:p w14:paraId="40EB55C4" w14:textId="77777777" w:rsidR="00B61B95" w:rsidRPr="00F2785F" w:rsidRDefault="00B61B95">
      <w:pPr>
        <w:rPr>
          <w:rFonts w:ascii="Verdana" w:hAnsi="Verdana"/>
        </w:rPr>
      </w:pPr>
      <w:r w:rsidRPr="00F2785F">
        <w:rPr>
          <w:rFonts w:ascii="Verdana" w:hAnsi="Verdana"/>
        </w:rPr>
        <w:t>1.</w:t>
      </w:r>
      <w:r w:rsidR="0087246D" w:rsidRPr="00F2785F">
        <w:rPr>
          <w:rFonts w:ascii="Verdana" w:hAnsi="Verdana"/>
        </w:rPr>
        <w:t xml:space="preserve"> </w:t>
      </w:r>
      <w:r w:rsidR="00CF1EC8" w:rsidRPr="00F2785F">
        <w:rPr>
          <w:rFonts w:ascii="Verdana" w:hAnsi="Verdana"/>
        </w:rPr>
        <w:t>De rekenkamer bepaalt in onderling o</w:t>
      </w:r>
      <w:r w:rsidR="00B21EFA" w:rsidRPr="00F2785F">
        <w:rPr>
          <w:rFonts w:ascii="Verdana" w:hAnsi="Verdana"/>
        </w:rPr>
        <w:t xml:space="preserve">verleg wanneer vergaderd wordt en vergadert zoveel als zij voor de uitvoering van haar taken noodzakelijk acht. </w:t>
      </w:r>
    </w:p>
    <w:p w14:paraId="1F461FBD" w14:textId="77777777" w:rsidR="00B61B95" w:rsidRPr="00F2785F" w:rsidRDefault="00B61B95">
      <w:pPr>
        <w:rPr>
          <w:rFonts w:ascii="Verdana" w:hAnsi="Verdana"/>
        </w:rPr>
      </w:pPr>
      <w:r w:rsidRPr="00F2785F">
        <w:rPr>
          <w:rFonts w:ascii="Verdana" w:hAnsi="Verdana"/>
        </w:rPr>
        <w:t>2.</w:t>
      </w:r>
      <w:r w:rsidR="0087246D" w:rsidRPr="00F2785F">
        <w:rPr>
          <w:rFonts w:ascii="Verdana" w:hAnsi="Verdana"/>
        </w:rPr>
        <w:t xml:space="preserve"> </w:t>
      </w:r>
      <w:r w:rsidRPr="00F2785F">
        <w:rPr>
          <w:rFonts w:ascii="Verdana" w:hAnsi="Verdana"/>
        </w:rPr>
        <w:t>De vergaderingen van de rekenkamer vinden alleen doorgang wanneer minimaal twee van de drie leden aanwezig zijn.</w:t>
      </w:r>
    </w:p>
    <w:p w14:paraId="603C5FD6" w14:textId="77777777" w:rsidR="00B21EFA" w:rsidRPr="00F2785F" w:rsidRDefault="00B21EFA">
      <w:pPr>
        <w:rPr>
          <w:rFonts w:ascii="Verdana" w:hAnsi="Verdana"/>
        </w:rPr>
      </w:pPr>
      <w:r w:rsidRPr="00F2785F">
        <w:rPr>
          <w:rFonts w:ascii="Verdana" w:hAnsi="Verdana"/>
        </w:rPr>
        <w:t xml:space="preserve">3. De rekenkamer vergadert in beslotenheid en doet derhalve geen mededelingen over hetgeen in de vergaderingen is besproken, behoudens voor zover de rekenkamer </w:t>
      </w:r>
      <w:r w:rsidR="00595FDE" w:rsidRPr="00F2785F">
        <w:rPr>
          <w:rFonts w:ascii="Verdana" w:hAnsi="Verdana"/>
        </w:rPr>
        <w:t xml:space="preserve">dit </w:t>
      </w:r>
      <w:r w:rsidRPr="00F2785F">
        <w:rPr>
          <w:rFonts w:ascii="Verdana" w:hAnsi="Verdana"/>
        </w:rPr>
        <w:t xml:space="preserve">in het licht van haar taken </w:t>
      </w:r>
      <w:r w:rsidR="00595FDE" w:rsidRPr="00F2785F">
        <w:rPr>
          <w:rFonts w:ascii="Verdana" w:hAnsi="Verdana"/>
        </w:rPr>
        <w:t xml:space="preserve">en </w:t>
      </w:r>
      <w:r w:rsidRPr="00F2785F">
        <w:rPr>
          <w:rFonts w:ascii="Verdana" w:hAnsi="Verdana"/>
        </w:rPr>
        <w:t>verantwoordelijkheden opportuun acht.</w:t>
      </w:r>
    </w:p>
    <w:p w14:paraId="07358E34" w14:textId="77777777" w:rsidR="00B61B95" w:rsidRPr="00F2785F" w:rsidRDefault="00B61B95">
      <w:pPr>
        <w:rPr>
          <w:rFonts w:ascii="Verdana" w:hAnsi="Verdana"/>
        </w:rPr>
      </w:pPr>
    </w:p>
    <w:p w14:paraId="2C9D253A" w14:textId="77777777" w:rsidR="00B61B95" w:rsidRPr="00F2785F" w:rsidRDefault="00B61B95">
      <w:pPr>
        <w:rPr>
          <w:rFonts w:ascii="Verdana" w:hAnsi="Verdana"/>
          <w:b/>
        </w:rPr>
      </w:pPr>
      <w:r w:rsidRPr="00F2785F">
        <w:rPr>
          <w:rFonts w:ascii="Verdana" w:hAnsi="Verdana"/>
          <w:b/>
        </w:rPr>
        <w:t>Artikel 2. Agenda</w:t>
      </w:r>
    </w:p>
    <w:p w14:paraId="23A9EEB9" w14:textId="77777777" w:rsidR="00B61B95" w:rsidRPr="00F2785F" w:rsidRDefault="00B61B95" w:rsidP="00B61B95">
      <w:pPr>
        <w:rPr>
          <w:rFonts w:ascii="Verdana" w:hAnsi="Verdana"/>
        </w:rPr>
      </w:pPr>
      <w:r w:rsidRPr="00F2785F">
        <w:rPr>
          <w:rFonts w:ascii="Verdana" w:hAnsi="Verdana"/>
        </w:rPr>
        <w:t>1.</w:t>
      </w:r>
      <w:r w:rsidR="0087246D" w:rsidRPr="00F2785F">
        <w:rPr>
          <w:rFonts w:ascii="Verdana" w:hAnsi="Verdana"/>
        </w:rPr>
        <w:t xml:space="preserve"> </w:t>
      </w:r>
      <w:r w:rsidRPr="00F2785F">
        <w:rPr>
          <w:rFonts w:ascii="Verdana" w:hAnsi="Verdana"/>
        </w:rPr>
        <w:t xml:space="preserve">De secretaris stelt de conceptagenda op en mailt die voorafgaand aan de </w:t>
      </w:r>
      <w:r w:rsidR="00CF1EC8" w:rsidRPr="00F2785F">
        <w:rPr>
          <w:rFonts w:ascii="Verdana" w:hAnsi="Verdana"/>
        </w:rPr>
        <w:t>vergadering naar de leden van de rekenkamer</w:t>
      </w:r>
      <w:r w:rsidRPr="00F2785F">
        <w:rPr>
          <w:rFonts w:ascii="Verdana" w:hAnsi="Verdana"/>
        </w:rPr>
        <w:t xml:space="preserve"> voor aanvullingen en opmerkingen.</w:t>
      </w:r>
    </w:p>
    <w:p w14:paraId="49380214" w14:textId="77777777" w:rsidR="00B61B95" w:rsidRPr="00F2785F" w:rsidRDefault="00B61B95" w:rsidP="00B61B95">
      <w:pPr>
        <w:rPr>
          <w:rFonts w:ascii="Verdana" w:hAnsi="Verdana"/>
        </w:rPr>
      </w:pPr>
      <w:r w:rsidRPr="00F2785F">
        <w:rPr>
          <w:rFonts w:ascii="Verdana" w:hAnsi="Verdana"/>
        </w:rPr>
        <w:t>2.</w:t>
      </w:r>
      <w:r w:rsidR="0087246D" w:rsidRPr="00F2785F">
        <w:rPr>
          <w:rFonts w:ascii="Verdana" w:hAnsi="Verdana"/>
        </w:rPr>
        <w:t xml:space="preserve"> </w:t>
      </w:r>
      <w:r w:rsidRPr="00F2785F">
        <w:rPr>
          <w:rFonts w:ascii="Verdana" w:hAnsi="Verdana"/>
        </w:rPr>
        <w:t>Bij aanvang van de vergaderi</w:t>
      </w:r>
      <w:r w:rsidR="00CF1EC8" w:rsidRPr="00F2785F">
        <w:rPr>
          <w:rFonts w:ascii="Verdana" w:hAnsi="Verdana"/>
        </w:rPr>
        <w:t xml:space="preserve">ng stelt de rekenkamer </w:t>
      </w:r>
      <w:r w:rsidRPr="00F2785F">
        <w:rPr>
          <w:rFonts w:ascii="Verdana" w:hAnsi="Verdana"/>
        </w:rPr>
        <w:t>de agenda vast. Op verzoek van een lid kan de rekenkamer een agendapunt toevoegen of afvoeren of de volgorde van de punten wijzigen.</w:t>
      </w:r>
    </w:p>
    <w:p w14:paraId="04B48F10" w14:textId="77777777" w:rsidR="00B61B95" w:rsidRPr="00F2785F" w:rsidRDefault="00B61B95" w:rsidP="00B61B95">
      <w:pPr>
        <w:rPr>
          <w:rFonts w:ascii="Verdana" w:hAnsi="Verdana"/>
        </w:rPr>
      </w:pPr>
    </w:p>
    <w:p w14:paraId="1DE10B77" w14:textId="77777777" w:rsidR="00DD024A" w:rsidRPr="00F2785F" w:rsidRDefault="00DD024A" w:rsidP="00B61B95">
      <w:pPr>
        <w:rPr>
          <w:rFonts w:ascii="Verdana" w:hAnsi="Verdana"/>
          <w:b/>
        </w:rPr>
      </w:pPr>
      <w:r w:rsidRPr="00F2785F">
        <w:rPr>
          <w:rFonts w:ascii="Verdana" w:hAnsi="Verdana"/>
          <w:b/>
        </w:rPr>
        <w:t xml:space="preserve">Artikel </w:t>
      </w:r>
      <w:r w:rsidR="00595FDE" w:rsidRPr="00F2785F">
        <w:rPr>
          <w:rFonts w:ascii="Verdana" w:hAnsi="Verdana"/>
          <w:b/>
        </w:rPr>
        <w:t>3</w:t>
      </w:r>
      <w:r w:rsidRPr="00F2785F">
        <w:rPr>
          <w:rFonts w:ascii="Verdana" w:hAnsi="Verdana"/>
          <w:b/>
        </w:rPr>
        <w:t>. Voorzitter</w:t>
      </w:r>
    </w:p>
    <w:p w14:paraId="5D81A5FA" w14:textId="77777777" w:rsidR="00DD024A" w:rsidRPr="00F2785F" w:rsidRDefault="00DD024A" w:rsidP="00DD024A">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voorzitter is het gezicht van de rekenkamer en daarmee de eerst aangewezen persoon voor contacten met</w:t>
      </w:r>
      <w:r w:rsidR="00595FDE" w:rsidRPr="00F2785F">
        <w:rPr>
          <w:rFonts w:ascii="Verdana" w:hAnsi="Verdana"/>
        </w:rPr>
        <w:t xml:space="preserve"> (onder meer)</w:t>
      </w:r>
      <w:r w:rsidRPr="00F2785F">
        <w:rPr>
          <w:rFonts w:ascii="Verdana" w:hAnsi="Verdana"/>
        </w:rPr>
        <w:t xml:space="preserve"> gemeenteraad, </w:t>
      </w:r>
      <w:r w:rsidR="00595FDE" w:rsidRPr="00F2785F">
        <w:rPr>
          <w:rFonts w:ascii="Verdana" w:hAnsi="Verdana"/>
        </w:rPr>
        <w:t xml:space="preserve">presidium, </w:t>
      </w:r>
      <w:r w:rsidRPr="00F2785F">
        <w:rPr>
          <w:rFonts w:ascii="Verdana" w:hAnsi="Verdana"/>
        </w:rPr>
        <w:t>college</w:t>
      </w:r>
      <w:r w:rsidR="00595FDE" w:rsidRPr="00F2785F">
        <w:rPr>
          <w:rFonts w:ascii="Verdana" w:hAnsi="Verdana"/>
        </w:rPr>
        <w:t xml:space="preserve"> van B&amp;W</w:t>
      </w:r>
      <w:r w:rsidRPr="00F2785F">
        <w:rPr>
          <w:rFonts w:ascii="Verdana" w:hAnsi="Verdana"/>
        </w:rPr>
        <w:t>, ambtenaren, media en organisaties.</w:t>
      </w:r>
    </w:p>
    <w:p w14:paraId="51C9482D" w14:textId="77777777" w:rsidR="00DD024A" w:rsidRPr="00F2785F" w:rsidRDefault="00DD024A" w:rsidP="00DD024A">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Bij de presentatie van onderzoeksrapporten voert de voorzitter het woord, tenzij hij/zij dit overlaat aan een ander lid van de rekenkamer.</w:t>
      </w:r>
    </w:p>
    <w:p w14:paraId="31E2D6D1" w14:textId="77777777" w:rsidR="00DD024A" w:rsidRPr="00F2785F" w:rsidRDefault="00DD024A" w:rsidP="00DD024A">
      <w:pPr>
        <w:rPr>
          <w:rFonts w:ascii="Verdana" w:hAnsi="Verdana"/>
        </w:rPr>
      </w:pPr>
      <w:r w:rsidRPr="00F2785F">
        <w:rPr>
          <w:rFonts w:ascii="Verdana" w:hAnsi="Verdana"/>
        </w:rPr>
        <w:t>3.</w:t>
      </w:r>
      <w:r w:rsidR="00654F79" w:rsidRPr="00F2785F">
        <w:rPr>
          <w:rFonts w:ascii="Verdana" w:hAnsi="Verdana"/>
        </w:rPr>
        <w:t xml:space="preserve"> </w:t>
      </w:r>
      <w:r w:rsidRPr="00F2785F">
        <w:rPr>
          <w:rFonts w:ascii="Verdana" w:hAnsi="Verdana"/>
        </w:rPr>
        <w:t xml:space="preserve">De voorzitter draagt zorg voor de </w:t>
      </w:r>
      <w:r w:rsidR="00595FDE" w:rsidRPr="00F2785F">
        <w:rPr>
          <w:rFonts w:ascii="Verdana" w:hAnsi="Verdana"/>
        </w:rPr>
        <w:t>naleving en uitvoering van het onderzoeksprotocol en het reglement van orde en bewaakt zorgvuldige besluitvorming.</w:t>
      </w:r>
    </w:p>
    <w:p w14:paraId="6657DC0D" w14:textId="77777777" w:rsidR="00DD024A" w:rsidRPr="00F2785F" w:rsidRDefault="00DD024A" w:rsidP="00DD024A">
      <w:pPr>
        <w:rPr>
          <w:rFonts w:ascii="Verdana" w:hAnsi="Verdana"/>
        </w:rPr>
      </w:pPr>
      <w:r w:rsidRPr="00F2785F">
        <w:rPr>
          <w:rFonts w:ascii="Verdana" w:hAnsi="Verdana"/>
        </w:rPr>
        <w:t>4.</w:t>
      </w:r>
      <w:r w:rsidR="00654F79" w:rsidRPr="00F2785F">
        <w:rPr>
          <w:rFonts w:ascii="Verdana" w:hAnsi="Verdana"/>
        </w:rPr>
        <w:t xml:space="preserve"> </w:t>
      </w:r>
      <w:r w:rsidRPr="00F2785F">
        <w:rPr>
          <w:rFonts w:ascii="Verdana" w:hAnsi="Verdana"/>
        </w:rPr>
        <w:t>De voorzitter is verantwoordelijk voor het beheer van het budget van de rekenkamer.</w:t>
      </w:r>
    </w:p>
    <w:p w14:paraId="53A1CD8A" w14:textId="3F071F5D" w:rsidR="00DD024A" w:rsidRPr="00F2785F" w:rsidRDefault="00DD024A" w:rsidP="00DD024A">
      <w:pPr>
        <w:rPr>
          <w:rFonts w:ascii="Verdana" w:hAnsi="Verdana"/>
        </w:rPr>
      </w:pPr>
      <w:r w:rsidRPr="00F2785F">
        <w:rPr>
          <w:rFonts w:ascii="Verdana" w:hAnsi="Verdana"/>
        </w:rPr>
        <w:t>5.</w:t>
      </w:r>
      <w:r w:rsidR="00654F79" w:rsidRPr="00F2785F">
        <w:rPr>
          <w:rFonts w:ascii="Verdana" w:hAnsi="Verdana"/>
        </w:rPr>
        <w:t xml:space="preserve"> </w:t>
      </w:r>
      <w:r w:rsidRPr="00F2785F">
        <w:rPr>
          <w:rFonts w:ascii="Verdana" w:hAnsi="Verdana"/>
        </w:rPr>
        <w:t>Bij afwezighei</w:t>
      </w:r>
      <w:r w:rsidR="00CC0593" w:rsidRPr="00F2785F">
        <w:rPr>
          <w:rFonts w:ascii="Verdana" w:hAnsi="Verdana"/>
        </w:rPr>
        <w:t>d van de voorzitter wordt zijn/haar plaats ingenomen door een lid van de rekenkamer.</w:t>
      </w:r>
      <w:r w:rsidR="00EA6613" w:rsidRPr="00F2785F">
        <w:rPr>
          <w:rFonts w:ascii="Verdana" w:hAnsi="Verdana"/>
        </w:rPr>
        <w:t xml:space="preserve"> Zij kunnen beide optreden als plaatsvervangend voorzitter. De leden van de rekenkamer beslissen onderling wie bij ontstentenis optreedt als </w:t>
      </w:r>
      <w:r w:rsidR="005B099C" w:rsidRPr="00F2785F">
        <w:rPr>
          <w:rFonts w:ascii="Verdana" w:hAnsi="Verdana"/>
        </w:rPr>
        <w:t xml:space="preserve">plaatsvervangend </w:t>
      </w:r>
      <w:r w:rsidR="00EA6613" w:rsidRPr="00F2785F">
        <w:rPr>
          <w:rFonts w:ascii="Verdana" w:hAnsi="Verdana"/>
        </w:rPr>
        <w:t>voorzit</w:t>
      </w:r>
      <w:r w:rsidR="00C23302" w:rsidRPr="00F2785F">
        <w:rPr>
          <w:rFonts w:ascii="Verdana" w:hAnsi="Verdana"/>
        </w:rPr>
        <w:t>t</w:t>
      </w:r>
      <w:r w:rsidR="00EA6613" w:rsidRPr="00F2785F">
        <w:rPr>
          <w:rFonts w:ascii="Verdana" w:hAnsi="Verdana"/>
        </w:rPr>
        <w:t>er.</w:t>
      </w:r>
    </w:p>
    <w:p w14:paraId="015719C7" w14:textId="77777777" w:rsidR="00CC0593" w:rsidRPr="00F2785F" w:rsidRDefault="00CC0593" w:rsidP="00DD024A">
      <w:pPr>
        <w:rPr>
          <w:rFonts w:ascii="Verdana" w:hAnsi="Verdana"/>
        </w:rPr>
      </w:pPr>
    </w:p>
    <w:p w14:paraId="05849753" w14:textId="77777777" w:rsidR="00CC0593" w:rsidRPr="00F2785F" w:rsidRDefault="00CC0593" w:rsidP="00DD024A">
      <w:pPr>
        <w:rPr>
          <w:rFonts w:ascii="Verdana" w:hAnsi="Verdana"/>
          <w:b/>
        </w:rPr>
      </w:pPr>
      <w:r w:rsidRPr="00F2785F">
        <w:rPr>
          <w:rFonts w:ascii="Verdana" w:hAnsi="Verdana"/>
          <w:b/>
        </w:rPr>
        <w:t xml:space="preserve">Artikel </w:t>
      </w:r>
      <w:r w:rsidR="00F50357" w:rsidRPr="00F2785F">
        <w:rPr>
          <w:rFonts w:ascii="Verdana" w:hAnsi="Verdana"/>
          <w:b/>
        </w:rPr>
        <w:t>4</w:t>
      </w:r>
      <w:r w:rsidRPr="00F2785F">
        <w:rPr>
          <w:rFonts w:ascii="Verdana" w:hAnsi="Verdana"/>
          <w:b/>
        </w:rPr>
        <w:t>. Secretaris</w:t>
      </w:r>
    </w:p>
    <w:p w14:paraId="4AAE0F30" w14:textId="77777777" w:rsidR="00CC0593" w:rsidRPr="00F2785F" w:rsidRDefault="00CC0593" w:rsidP="00CC0593">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secretaris</w:t>
      </w:r>
      <w:r w:rsidR="00F50357" w:rsidRPr="00F2785F">
        <w:rPr>
          <w:rFonts w:ascii="Verdana" w:hAnsi="Verdana"/>
        </w:rPr>
        <w:t xml:space="preserve"> van de rekenkamer</w:t>
      </w:r>
      <w:r w:rsidRPr="00F2785F">
        <w:rPr>
          <w:rFonts w:ascii="Verdana" w:hAnsi="Verdana"/>
        </w:rPr>
        <w:t xml:space="preserve"> is de griffier of diens plaatsvervanger.</w:t>
      </w:r>
    </w:p>
    <w:p w14:paraId="12898714" w14:textId="77777777" w:rsidR="00CC0593" w:rsidRPr="00F2785F" w:rsidRDefault="00CC0593" w:rsidP="00CC0593">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 xml:space="preserve">De secretaris bereidt de vergaderingen voor en zorgt voor (digitale) verzending van de agenda met bijbehorende stukken. Tenminste een week voor de vergadering ontvangen de leden de stukken. In </w:t>
      </w:r>
      <w:r w:rsidR="00F50357" w:rsidRPr="00F2785F">
        <w:rPr>
          <w:rFonts w:ascii="Verdana" w:hAnsi="Verdana"/>
        </w:rPr>
        <w:t>uitzonderlijke</w:t>
      </w:r>
      <w:r w:rsidRPr="00F2785F">
        <w:rPr>
          <w:rFonts w:ascii="Verdana" w:hAnsi="Verdana"/>
        </w:rPr>
        <w:t xml:space="preserve"> gevallen kan van deze termijn worden afgeweken. </w:t>
      </w:r>
    </w:p>
    <w:p w14:paraId="410FCE4D" w14:textId="77777777" w:rsidR="00CC0593" w:rsidRPr="00F2785F" w:rsidRDefault="00CC0593" w:rsidP="00CC0593">
      <w:pPr>
        <w:rPr>
          <w:rFonts w:ascii="Verdana" w:hAnsi="Verdana"/>
        </w:rPr>
      </w:pPr>
    </w:p>
    <w:p w14:paraId="166A371E" w14:textId="77777777" w:rsidR="00F50357" w:rsidRPr="00F2785F" w:rsidRDefault="00F50357" w:rsidP="00CC0593">
      <w:pPr>
        <w:rPr>
          <w:rFonts w:ascii="Verdana" w:hAnsi="Verdana"/>
          <w:b/>
        </w:rPr>
      </w:pPr>
      <w:r w:rsidRPr="00F2785F">
        <w:rPr>
          <w:rFonts w:ascii="Verdana" w:hAnsi="Verdana"/>
          <w:b/>
        </w:rPr>
        <w:t>Artikel 5. Verslaglegging</w:t>
      </w:r>
    </w:p>
    <w:p w14:paraId="03D136E5" w14:textId="77777777" w:rsidR="00F50357" w:rsidRPr="00F2785F" w:rsidRDefault="00F50357" w:rsidP="00CC0593">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Van vergaderingen van de rekenkamer wordt een verslag opgesteld.</w:t>
      </w:r>
    </w:p>
    <w:p w14:paraId="0C339D20" w14:textId="77777777" w:rsidR="00F50357" w:rsidRPr="00F2785F" w:rsidRDefault="00F50357" w:rsidP="00CC0593">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De secretaris maakt het verslag. Dit verslag wordt op de eerstvolgende vergadering vastgesteld.</w:t>
      </w:r>
    </w:p>
    <w:p w14:paraId="331F955D" w14:textId="77777777" w:rsidR="00642558" w:rsidRPr="00F2785F" w:rsidRDefault="00642558" w:rsidP="00CC0593">
      <w:pPr>
        <w:rPr>
          <w:rFonts w:ascii="Verdana" w:hAnsi="Verdana"/>
        </w:rPr>
      </w:pPr>
    </w:p>
    <w:p w14:paraId="5DB1E83A" w14:textId="77777777" w:rsidR="00F50357" w:rsidRPr="00F2785F" w:rsidRDefault="00F50357" w:rsidP="00CC0593">
      <w:pPr>
        <w:rPr>
          <w:rFonts w:ascii="Verdana" w:hAnsi="Verdana"/>
          <w:b/>
        </w:rPr>
      </w:pPr>
      <w:r w:rsidRPr="00F2785F">
        <w:rPr>
          <w:rFonts w:ascii="Verdana" w:hAnsi="Verdana"/>
          <w:b/>
        </w:rPr>
        <w:t>Artikel 6. Besluiten</w:t>
      </w:r>
    </w:p>
    <w:p w14:paraId="0D26D1F0" w14:textId="77777777" w:rsidR="00F50357" w:rsidRPr="00F2785F" w:rsidRDefault="00F50357" w:rsidP="00F50357">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rekenkamer besluit bij meerderheid van stemmen, maar streeft naar unanimiteit.</w:t>
      </w:r>
    </w:p>
    <w:p w14:paraId="2550A800" w14:textId="77777777" w:rsidR="00F50357" w:rsidRPr="00F2785F" w:rsidRDefault="00F50357" w:rsidP="00F50357">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Besluitvorming vindt schriftelijk plaats door middel van verslaglegging in het verlag van de vergadering (besluitenlijst).</w:t>
      </w:r>
    </w:p>
    <w:p w14:paraId="2249CA3D" w14:textId="77777777" w:rsidR="00642558" w:rsidRPr="00F2785F" w:rsidRDefault="00642558" w:rsidP="00642558">
      <w:pPr>
        <w:rPr>
          <w:rFonts w:ascii="Verdana" w:hAnsi="Verdana"/>
        </w:rPr>
      </w:pPr>
      <w:r w:rsidRPr="00F2785F">
        <w:rPr>
          <w:rFonts w:ascii="Verdana" w:hAnsi="Verdana"/>
        </w:rPr>
        <w:t>3.</w:t>
      </w:r>
      <w:r w:rsidR="00654F79" w:rsidRPr="00F2785F">
        <w:rPr>
          <w:rFonts w:ascii="Verdana" w:hAnsi="Verdana"/>
        </w:rPr>
        <w:t xml:space="preserve"> </w:t>
      </w:r>
      <w:r w:rsidRPr="00F2785F">
        <w:rPr>
          <w:rFonts w:ascii="Verdana" w:hAnsi="Verdana"/>
        </w:rPr>
        <w:t>De voorzitter en de leden van de rekenkamer dragen het standpunt van de rekenkamer uit.</w:t>
      </w:r>
    </w:p>
    <w:p w14:paraId="03E04F85" w14:textId="77777777" w:rsidR="00F50357" w:rsidRPr="00F2785F" w:rsidRDefault="00F50357" w:rsidP="00CC0593">
      <w:pPr>
        <w:rPr>
          <w:rFonts w:ascii="Verdana" w:hAnsi="Verdana"/>
        </w:rPr>
      </w:pPr>
    </w:p>
    <w:p w14:paraId="4F574E1F" w14:textId="77777777" w:rsidR="00CC0593" w:rsidRPr="00F2785F" w:rsidRDefault="00CC0593" w:rsidP="00CC0593">
      <w:pPr>
        <w:rPr>
          <w:rFonts w:ascii="Verdana" w:hAnsi="Verdana"/>
          <w:b/>
        </w:rPr>
      </w:pPr>
      <w:r w:rsidRPr="00F2785F">
        <w:rPr>
          <w:rFonts w:ascii="Verdana" w:hAnsi="Verdana"/>
          <w:b/>
        </w:rPr>
        <w:t>A</w:t>
      </w:r>
      <w:r w:rsidR="00553A0C" w:rsidRPr="00F2785F">
        <w:rPr>
          <w:rFonts w:ascii="Verdana" w:hAnsi="Verdana"/>
          <w:b/>
        </w:rPr>
        <w:t>r</w:t>
      </w:r>
      <w:r w:rsidRPr="00F2785F">
        <w:rPr>
          <w:rFonts w:ascii="Verdana" w:hAnsi="Verdana"/>
          <w:b/>
        </w:rPr>
        <w:t>tikel 7. Gedragscode</w:t>
      </w:r>
    </w:p>
    <w:p w14:paraId="635CECED" w14:textId="77777777" w:rsidR="00553A0C" w:rsidRPr="00F2785F" w:rsidRDefault="00553A0C" w:rsidP="00553A0C">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rekenkamer zal geen onderzoeken (doen) uitvoeren, indien er sprake is van (schijn van) belangenverstrengeling dan wel vrees hiervoor tussen een lid van de rekenkamer en de bij een uit te voeren onderzoek betrokken derde(n).</w:t>
      </w:r>
    </w:p>
    <w:p w14:paraId="7EFA2EFD" w14:textId="77777777" w:rsidR="00553A0C" w:rsidRPr="00F2785F" w:rsidRDefault="00553A0C" w:rsidP="00553A0C">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Een lid doet direct melding van (de schijn van) belangenverstrengeling dan wel vrees hiervoor aan de andere leden van de rekenkamer</w:t>
      </w:r>
      <w:r w:rsidR="003C1D4E" w:rsidRPr="00F2785F">
        <w:rPr>
          <w:rFonts w:ascii="Verdana" w:hAnsi="Verdana"/>
        </w:rPr>
        <w:t>, voor zover dit lid daarvan op de hoogte is of hiervan had kunnen zijn.</w:t>
      </w:r>
    </w:p>
    <w:p w14:paraId="5EE99984" w14:textId="77777777" w:rsidR="003C1D4E" w:rsidRPr="00F2785F" w:rsidRDefault="00C53D2C" w:rsidP="00553A0C">
      <w:pPr>
        <w:rPr>
          <w:rFonts w:ascii="Verdana" w:hAnsi="Verdana"/>
        </w:rPr>
      </w:pPr>
      <w:r w:rsidRPr="00F2785F">
        <w:rPr>
          <w:rFonts w:ascii="Verdana" w:hAnsi="Verdana"/>
        </w:rPr>
        <w:t>3.</w:t>
      </w:r>
      <w:r w:rsidR="00654F79" w:rsidRPr="00F2785F">
        <w:rPr>
          <w:rFonts w:ascii="Verdana" w:hAnsi="Verdana"/>
        </w:rPr>
        <w:t xml:space="preserve"> </w:t>
      </w:r>
      <w:r w:rsidRPr="00F2785F">
        <w:rPr>
          <w:rFonts w:ascii="Verdana" w:hAnsi="Verdana"/>
        </w:rPr>
        <w:t>Ondernemingen en/of organisaties waarbij een lid werkzaam is en/of een functie uitoefent, kunnen geen onderzoeken uitvoeren voor de rekenkamer.</w:t>
      </w:r>
    </w:p>
    <w:p w14:paraId="42B355AA" w14:textId="77777777" w:rsidR="00553A0C" w:rsidRPr="00F2785F" w:rsidRDefault="00553A0C" w:rsidP="00CC0593">
      <w:pPr>
        <w:rPr>
          <w:rFonts w:ascii="Verdana" w:hAnsi="Verdana"/>
        </w:rPr>
      </w:pPr>
    </w:p>
    <w:p w14:paraId="74EA2622" w14:textId="77777777" w:rsidR="00CC0593" w:rsidRPr="00F2785F" w:rsidRDefault="00C53D2C" w:rsidP="00CC0593">
      <w:pPr>
        <w:rPr>
          <w:rFonts w:ascii="Verdana" w:hAnsi="Verdana"/>
          <w:b/>
        </w:rPr>
      </w:pPr>
      <w:r w:rsidRPr="00F2785F">
        <w:rPr>
          <w:rFonts w:ascii="Verdana" w:hAnsi="Verdana"/>
          <w:b/>
        </w:rPr>
        <w:t>Artikel 8. Onderzoeksprotocol</w:t>
      </w:r>
    </w:p>
    <w:p w14:paraId="55C5DC36" w14:textId="7FA0C05D" w:rsidR="00C53D2C" w:rsidRPr="00F2785F" w:rsidRDefault="00C53D2C" w:rsidP="00CC0593">
      <w:pPr>
        <w:rPr>
          <w:rFonts w:ascii="Verdana" w:hAnsi="Verdana"/>
        </w:rPr>
      </w:pPr>
      <w:r w:rsidRPr="00F2785F">
        <w:rPr>
          <w:rFonts w:ascii="Verdana" w:hAnsi="Verdana"/>
        </w:rPr>
        <w:t xml:space="preserve">Der rekenkamer stelt een onderzoeksprotocol op waarin wordt vastgelegd wat de werkwijze is van de rekenkamer </w:t>
      </w:r>
      <w:r w:rsidR="00DA6D8F" w:rsidRPr="00F2785F">
        <w:rPr>
          <w:rFonts w:ascii="Verdana" w:hAnsi="Verdana"/>
        </w:rPr>
        <w:t>bij de uitvoering van onderzoeken. In het onderzoeksprotocol wordt (onder andere) aandacht besteed aan de relevante criteria t.b.v. de selectie van een onderzoeksonderwerp , de onderzoeksopzet, het verloop van het onderzoek, de samenwerking met externe onderzoekers en adviseurs, de (bestuurlijke) hoor en wederhoor, vaststelling rapport (conclusies en aanbeveling), de publicatie, het beschikbare budget en het nazorgtraject.</w:t>
      </w:r>
    </w:p>
    <w:p w14:paraId="229DF92F" w14:textId="77777777" w:rsidR="00DA6D8F" w:rsidRPr="00F2785F" w:rsidRDefault="00DA6D8F" w:rsidP="00CC0593">
      <w:pPr>
        <w:rPr>
          <w:rFonts w:ascii="Verdana" w:hAnsi="Verdana"/>
        </w:rPr>
      </w:pPr>
    </w:p>
    <w:p w14:paraId="216D3354" w14:textId="77777777" w:rsidR="00DA6D8F" w:rsidRPr="00F2785F" w:rsidRDefault="00DA6D8F" w:rsidP="00CC0593">
      <w:pPr>
        <w:rPr>
          <w:rFonts w:ascii="Verdana" w:hAnsi="Verdana"/>
          <w:b/>
        </w:rPr>
      </w:pPr>
      <w:r w:rsidRPr="00F2785F">
        <w:rPr>
          <w:rFonts w:ascii="Verdana" w:hAnsi="Verdana"/>
          <w:b/>
        </w:rPr>
        <w:t>Artikel 9. Jaarplan</w:t>
      </w:r>
    </w:p>
    <w:p w14:paraId="7556DA48" w14:textId="77777777" w:rsidR="00DA6D8F" w:rsidRPr="00F2785F" w:rsidRDefault="00DA6D8F" w:rsidP="00CC0593">
      <w:pPr>
        <w:rPr>
          <w:rFonts w:ascii="Verdana" w:hAnsi="Verdana" w:cs="Arial"/>
        </w:rPr>
      </w:pPr>
      <w:r w:rsidRPr="00F2785F">
        <w:rPr>
          <w:rFonts w:ascii="Verdana" w:hAnsi="Verdana"/>
        </w:rPr>
        <w:t>1.</w:t>
      </w:r>
      <w:r w:rsidR="00654F79" w:rsidRPr="00F2785F">
        <w:rPr>
          <w:rFonts w:ascii="Verdana" w:hAnsi="Verdana"/>
        </w:rPr>
        <w:t xml:space="preserve"> </w:t>
      </w:r>
      <w:r w:rsidRPr="00F2785F">
        <w:rPr>
          <w:rFonts w:ascii="Verdana" w:hAnsi="Verdana"/>
        </w:rPr>
        <w:t xml:space="preserve">De rekenkamer stelt jaarlijks </w:t>
      </w:r>
      <w:r w:rsidRPr="00F2785F">
        <w:rPr>
          <w:rFonts w:ascii="Verdana" w:hAnsi="Verdana" w:cs="Arial"/>
        </w:rPr>
        <w:t>vóór</w:t>
      </w:r>
      <w:r w:rsidR="001B0CA7" w:rsidRPr="00F2785F">
        <w:rPr>
          <w:rFonts w:ascii="Verdana" w:hAnsi="Verdana" w:cs="Arial"/>
        </w:rPr>
        <w:t xml:space="preserve"> 1 januari een jaarplan vast en brengt dit ter kennisneming van de raad. Uitgangspunt is dat zij jaarlijks één groot onderzoek dan wel minimaal twee kleinere onderzoeken uitvoert c.q. laat uitvoeren.</w:t>
      </w:r>
    </w:p>
    <w:p w14:paraId="2000E1E9" w14:textId="77777777" w:rsidR="001B0CA7" w:rsidRPr="00F2785F" w:rsidRDefault="001B0CA7" w:rsidP="00CC0593">
      <w:pPr>
        <w:rPr>
          <w:rFonts w:ascii="Verdana" w:hAnsi="Verdana" w:cs="Arial"/>
        </w:rPr>
      </w:pPr>
      <w:r w:rsidRPr="00F2785F">
        <w:rPr>
          <w:rFonts w:ascii="Verdana" w:hAnsi="Verdana" w:cs="Arial"/>
        </w:rPr>
        <w:t>2.Ten behoeve van de uitwerking van het jaarplan laat de rekenkamer zich in het overleg met afgevaardigden van de raad, welk overleg zij minimaal twee maal per jaar voert, voorlichten over onderzoeksonderwerpen van de raad, organisaties en inwoners van Geertruidenberg en (aanpassing van) het budget.</w:t>
      </w:r>
    </w:p>
    <w:p w14:paraId="5CE774E5" w14:textId="77777777" w:rsidR="001B0CA7" w:rsidRPr="00F2785F" w:rsidRDefault="001B0CA7" w:rsidP="00CC0593">
      <w:pPr>
        <w:rPr>
          <w:rFonts w:ascii="Verdana" w:hAnsi="Verdana" w:cs="Arial"/>
        </w:rPr>
      </w:pPr>
      <w:r w:rsidRPr="00F2785F">
        <w:rPr>
          <w:rFonts w:ascii="Verdana" w:hAnsi="Verdana" w:cs="Arial"/>
        </w:rPr>
        <w:t>3.</w:t>
      </w:r>
      <w:r w:rsidR="00654F79" w:rsidRPr="00F2785F">
        <w:rPr>
          <w:rFonts w:ascii="Verdana" w:hAnsi="Verdana" w:cs="Arial"/>
        </w:rPr>
        <w:t xml:space="preserve"> </w:t>
      </w:r>
      <w:r w:rsidRPr="00F2785F">
        <w:rPr>
          <w:rFonts w:ascii="Verdana" w:hAnsi="Verdana" w:cs="Arial"/>
        </w:rPr>
        <w:t>Indien noodzakelijk zal de rekenkamer in het overleg met de raad verzoeken om een aa</w:t>
      </w:r>
      <w:r w:rsidR="00C23302" w:rsidRPr="00F2785F">
        <w:rPr>
          <w:rFonts w:ascii="Verdana" w:hAnsi="Verdana" w:cs="Arial"/>
        </w:rPr>
        <w:t>n</w:t>
      </w:r>
      <w:r w:rsidRPr="00F2785F">
        <w:rPr>
          <w:rFonts w:ascii="Verdana" w:hAnsi="Verdana" w:cs="Arial"/>
        </w:rPr>
        <w:t>passing van het beschikbare budget en de hoogte van de vergoedingen van de leden van de rekenkamer.</w:t>
      </w:r>
    </w:p>
    <w:p w14:paraId="367C5972" w14:textId="77777777" w:rsidR="00951527" w:rsidRPr="00F2785F" w:rsidRDefault="00951527" w:rsidP="00CC0593">
      <w:pPr>
        <w:rPr>
          <w:rFonts w:ascii="Verdana" w:hAnsi="Verdana" w:cs="Arial"/>
        </w:rPr>
      </w:pPr>
    </w:p>
    <w:p w14:paraId="5B80459A" w14:textId="77777777" w:rsidR="00951527" w:rsidRPr="00F2785F" w:rsidRDefault="00951527" w:rsidP="00CC0593">
      <w:pPr>
        <w:rPr>
          <w:rFonts w:ascii="Verdana" w:hAnsi="Verdana"/>
          <w:b/>
        </w:rPr>
      </w:pPr>
      <w:r w:rsidRPr="00F2785F">
        <w:rPr>
          <w:rFonts w:ascii="Verdana" w:hAnsi="Verdana" w:cs="Arial"/>
          <w:b/>
        </w:rPr>
        <w:t>Artikel 10. Geheimhouding</w:t>
      </w:r>
    </w:p>
    <w:p w14:paraId="62FB00F5" w14:textId="77777777" w:rsidR="00C53D2C" w:rsidRPr="00F2785F" w:rsidRDefault="00951527" w:rsidP="00CC0593">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verslagen en rapporten van de rekenkamer zijn openbaar, met dien verstande dat hierin niet worden opgenomen gegevens en bevindingen die naar hun aard vertrouwelijk zijn.</w:t>
      </w:r>
    </w:p>
    <w:p w14:paraId="526092F1" w14:textId="77777777" w:rsidR="00951527" w:rsidRPr="00F2785F" w:rsidRDefault="00951527" w:rsidP="00CC0593">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Mededelingen aan de raad, die gegevens of bevindingen bevatten die naar hun aard vertrouwelijk zijn, kan de rekenkamer ter vertrouwelijke kennisneming verstrekken.</w:t>
      </w:r>
    </w:p>
    <w:p w14:paraId="5DF1FC85" w14:textId="77777777" w:rsidR="00951527" w:rsidRPr="00F2785F" w:rsidRDefault="00951527" w:rsidP="00CC0593">
      <w:pPr>
        <w:rPr>
          <w:rFonts w:ascii="Verdana" w:hAnsi="Verdana"/>
        </w:rPr>
      </w:pPr>
      <w:r w:rsidRPr="00F2785F">
        <w:rPr>
          <w:rFonts w:ascii="Verdana" w:hAnsi="Verdana"/>
        </w:rPr>
        <w:t>3. Leden van de rekenkamer of personen die de rekenkamer</w:t>
      </w:r>
      <w:r w:rsidR="00654F79" w:rsidRPr="00F2785F">
        <w:rPr>
          <w:rFonts w:ascii="Verdana" w:hAnsi="Verdana"/>
        </w:rPr>
        <w:t xml:space="preserve"> ondersteunen zijn gehouden tot </w:t>
      </w:r>
      <w:r w:rsidRPr="00F2785F">
        <w:rPr>
          <w:rFonts w:ascii="Verdana" w:hAnsi="Verdana"/>
        </w:rPr>
        <w:t>geheimhouding over de informatie</w:t>
      </w:r>
      <w:r w:rsidR="009D1079" w:rsidRPr="00F2785F">
        <w:rPr>
          <w:rFonts w:ascii="Verdana" w:hAnsi="Verdana"/>
        </w:rPr>
        <w:t xml:space="preserve"> die bij de uitoefening van hun taken tot hun beschikking komt, behoudens voor zover zij een (wettelijke) verplichting hebben tot het openbaren hiervan.</w:t>
      </w:r>
    </w:p>
    <w:p w14:paraId="27715368" w14:textId="77777777" w:rsidR="009D1079" w:rsidRPr="00F2785F" w:rsidRDefault="009D1079" w:rsidP="00CC0593">
      <w:pPr>
        <w:rPr>
          <w:rFonts w:ascii="Verdana" w:hAnsi="Verdana"/>
        </w:rPr>
      </w:pPr>
    </w:p>
    <w:p w14:paraId="4199957F" w14:textId="77777777" w:rsidR="009D1079" w:rsidRPr="00F2785F" w:rsidRDefault="009D1079" w:rsidP="00CC0593">
      <w:pPr>
        <w:rPr>
          <w:rFonts w:ascii="Verdana" w:hAnsi="Verdana"/>
          <w:b/>
        </w:rPr>
      </w:pPr>
      <w:r w:rsidRPr="00F2785F">
        <w:rPr>
          <w:rFonts w:ascii="Verdana" w:hAnsi="Verdana"/>
          <w:b/>
        </w:rPr>
        <w:t>Artikel 11. Vergoedingen/declaraties</w:t>
      </w:r>
    </w:p>
    <w:p w14:paraId="3C090560" w14:textId="77777777" w:rsidR="009D1079" w:rsidRPr="00F2785F" w:rsidRDefault="009D1079" w:rsidP="00CC0593">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 xml:space="preserve">De leden van de rekenkamer komt een vergoeding van </w:t>
      </w:r>
      <w:r w:rsidR="00C8643D" w:rsidRPr="00F2785F">
        <w:rPr>
          <w:rFonts w:ascii="Verdana" w:hAnsi="Verdana" w:cs="Arial"/>
        </w:rPr>
        <w:t>€</w:t>
      </w:r>
      <w:r w:rsidR="00C8643D" w:rsidRPr="00F2785F">
        <w:rPr>
          <w:rFonts w:ascii="Verdana" w:hAnsi="Verdana"/>
        </w:rPr>
        <w:t xml:space="preserve"> 250,- per maand toe en de voorzitter een bedrag van </w:t>
      </w:r>
      <w:r w:rsidR="00C8643D" w:rsidRPr="00F2785F">
        <w:rPr>
          <w:rFonts w:ascii="Verdana" w:hAnsi="Verdana" w:cs="Arial"/>
        </w:rPr>
        <w:t>€</w:t>
      </w:r>
      <w:r w:rsidR="00C8643D" w:rsidRPr="00F2785F">
        <w:rPr>
          <w:rFonts w:ascii="Verdana" w:hAnsi="Verdana"/>
        </w:rPr>
        <w:t xml:space="preserve"> 275,- per maand.</w:t>
      </w:r>
    </w:p>
    <w:p w14:paraId="411FFE5B" w14:textId="77777777" w:rsidR="00C8643D" w:rsidRPr="00F2785F" w:rsidRDefault="00C8643D" w:rsidP="00CC0593">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De voorzitter is verantwoo</w:t>
      </w:r>
      <w:r w:rsidR="00BD68D4" w:rsidRPr="00F2785F">
        <w:rPr>
          <w:rFonts w:ascii="Verdana" w:hAnsi="Verdana"/>
        </w:rPr>
        <w:t xml:space="preserve">rdelijk voor een deugdelijke afhandeling en administratie van declaraties van derden. De voorzitter bewaakt daarbij het beschikbare budget en voorkomt overschrijding hiervan. </w:t>
      </w:r>
    </w:p>
    <w:p w14:paraId="036DB1AB" w14:textId="77777777" w:rsidR="00951527" w:rsidRPr="00F2785F" w:rsidRDefault="00951527" w:rsidP="00CC0593">
      <w:pPr>
        <w:rPr>
          <w:rFonts w:ascii="Verdana" w:hAnsi="Verdana"/>
        </w:rPr>
      </w:pPr>
    </w:p>
    <w:p w14:paraId="2245A0F9" w14:textId="77777777" w:rsidR="00951527" w:rsidRPr="00F2785F" w:rsidRDefault="00F15E45" w:rsidP="00CC0593">
      <w:pPr>
        <w:rPr>
          <w:rFonts w:ascii="Verdana" w:hAnsi="Verdana"/>
          <w:b/>
        </w:rPr>
      </w:pPr>
      <w:r w:rsidRPr="00F2785F">
        <w:rPr>
          <w:rFonts w:ascii="Verdana" w:hAnsi="Verdana"/>
          <w:b/>
        </w:rPr>
        <w:t>Artikel 12. Jaarverslag</w:t>
      </w:r>
    </w:p>
    <w:p w14:paraId="643D3E9B" w14:textId="77777777" w:rsidR="00F15E45" w:rsidRPr="00F2785F" w:rsidRDefault="00F15E45" w:rsidP="00CC0593">
      <w:pPr>
        <w:rPr>
          <w:rFonts w:ascii="Verdana" w:hAnsi="Verdana"/>
        </w:rPr>
      </w:pPr>
      <w:r w:rsidRPr="00F2785F">
        <w:rPr>
          <w:rFonts w:ascii="Verdana" w:hAnsi="Verdana"/>
        </w:rPr>
        <w:t>1.</w:t>
      </w:r>
      <w:r w:rsidR="00654F79" w:rsidRPr="00F2785F">
        <w:rPr>
          <w:rFonts w:ascii="Verdana" w:hAnsi="Verdana"/>
        </w:rPr>
        <w:t xml:space="preserve"> </w:t>
      </w:r>
      <w:r w:rsidRPr="00F2785F">
        <w:rPr>
          <w:rFonts w:ascii="Verdana" w:hAnsi="Verdana"/>
        </w:rPr>
        <w:t>De rekenkamer maakt jaarlijks voor 15 maart een verslag van het voorgaande jaar.</w:t>
      </w:r>
    </w:p>
    <w:p w14:paraId="1C97AB75" w14:textId="77777777" w:rsidR="00F15E45" w:rsidRPr="00F2785F" w:rsidRDefault="00654F79" w:rsidP="00CC0593">
      <w:pPr>
        <w:rPr>
          <w:rFonts w:ascii="Verdana" w:hAnsi="Verdana"/>
        </w:rPr>
      </w:pPr>
      <w:r w:rsidRPr="00F2785F">
        <w:rPr>
          <w:rFonts w:ascii="Verdana" w:hAnsi="Verdana"/>
        </w:rPr>
        <w:t>2. H</w:t>
      </w:r>
      <w:r w:rsidR="00F15E45" w:rsidRPr="00F2785F">
        <w:rPr>
          <w:rFonts w:ascii="Verdana" w:hAnsi="Verdana"/>
        </w:rPr>
        <w:t>et verslag gaat in ieder geval in op de verrichte onderzoeken, de werkwijze en de verantwoording van de baten en lasten.</w:t>
      </w:r>
    </w:p>
    <w:p w14:paraId="0199779B" w14:textId="77777777" w:rsidR="00A407D6" w:rsidRPr="00F2785F" w:rsidRDefault="00A407D6" w:rsidP="00CC0593">
      <w:pPr>
        <w:rPr>
          <w:rFonts w:ascii="Verdana" w:hAnsi="Verdana"/>
        </w:rPr>
      </w:pPr>
      <w:r w:rsidRPr="00F2785F">
        <w:rPr>
          <w:rFonts w:ascii="Verdana" w:hAnsi="Verdana"/>
        </w:rPr>
        <w:t>3. Het verslag wordt ter kennisname naar de raad en het college gestuurd.</w:t>
      </w:r>
    </w:p>
    <w:p w14:paraId="778E2F73" w14:textId="77777777" w:rsidR="00F15E45" w:rsidRPr="00F2785F" w:rsidRDefault="00F15E45" w:rsidP="00CC0593">
      <w:pPr>
        <w:rPr>
          <w:rFonts w:ascii="Verdana" w:hAnsi="Verdana"/>
        </w:rPr>
      </w:pPr>
    </w:p>
    <w:p w14:paraId="24BF4D2F" w14:textId="77777777" w:rsidR="00F15E45" w:rsidRPr="00F2785F" w:rsidRDefault="00F15E45" w:rsidP="00CC0593">
      <w:pPr>
        <w:rPr>
          <w:rFonts w:ascii="Verdana" w:hAnsi="Verdana"/>
          <w:b/>
        </w:rPr>
      </w:pPr>
      <w:r w:rsidRPr="00F2785F">
        <w:rPr>
          <w:rFonts w:ascii="Verdana" w:hAnsi="Verdana"/>
          <w:b/>
        </w:rPr>
        <w:t>Artikel 13. Overige bepalingen</w:t>
      </w:r>
    </w:p>
    <w:p w14:paraId="5A00D392" w14:textId="77777777" w:rsidR="00F15E45" w:rsidRPr="00F2785F" w:rsidRDefault="00F15E45" w:rsidP="00CC0593">
      <w:pPr>
        <w:rPr>
          <w:rFonts w:ascii="Verdana" w:hAnsi="Verdana"/>
        </w:rPr>
      </w:pPr>
      <w:r w:rsidRPr="00F2785F">
        <w:rPr>
          <w:rFonts w:ascii="Verdana" w:hAnsi="Verdana"/>
        </w:rPr>
        <w:t>1.</w:t>
      </w:r>
      <w:r w:rsidR="00654F79" w:rsidRPr="00F2785F">
        <w:rPr>
          <w:rFonts w:ascii="Verdana" w:hAnsi="Verdana"/>
        </w:rPr>
        <w:t xml:space="preserve"> </w:t>
      </w:r>
      <w:r w:rsidR="003528D4" w:rsidRPr="00F2785F">
        <w:rPr>
          <w:rFonts w:ascii="Verdana" w:hAnsi="Verdana"/>
        </w:rPr>
        <w:t>Dit reglement van orde heeft onmiddellijke werking na te zijn vastgesteld in de vergadering van de rekenkamer.</w:t>
      </w:r>
    </w:p>
    <w:p w14:paraId="55F976B0" w14:textId="33028FAA" w:rsidR="003528D4" w:rsidRPr="00F2785F" w:rsidRDefault="003528D4" w:rsidP="00CC0593">
      <w:pPr>
        <w:rPr>
          <w:rFonts w:ascii="Verdana" w:hAnsi="Verdana"/>
        </w:rPr>
      </w:pPr>
      <w:r w:rsidRPr="00F2785F">
        <w:rPr>
          <w:rFonts w:ascii="Verdana" w:hAnsi="Verdana"/>
        </w:rPr>
        <w:t>2.</w:t>
      </w:r>
      <w:r w:rsidR="00654F79" w:rsidRPr="00F2785F">
        <w:rPr>
          <w:rFonts w:ascii="Verdana" w:hAnsi="Verdana"/>
        </w:rPr>
        <w:t xml:space="preserve"> </w:t>
      </w:r>
      <w:r w:rsidRPr="00F2785F">
        <w:rPr>
          <w:rFonts w:ascii="Verdana" w:hAnsi="Verdana"/>
        </w:rPr>
        <w:t>Op dit reglement van orde zijn naast de bepalingen van artikel 81a e.v. van de Gemeentewet, de bepalingen van de Verordening op de rekenkamer Geertruidenberg van toepassing.</w:t>
      </w:r>
    </w:p>
    <w:p w14:paraId="5E4B2543" w14:textId="46A45389" w:rsidR="00F94A65" w:rsidRPr="00F2785F" w:rsidRDefault="005B099C" w:rsidP="00CC0593">
      <w:pPr>
        <w:rPr>
          <w:rFonts w:ascii="Verdana" w:hAnsi="Verdana"/>
        </w:rPr>
      </w:pPr>
      <w:r w:rsidRPr="00F2785F">
        <w:rPr>
          <w:rFonts w:ascii="Verdana" w:hAnsi="Verdana"/>
        </w:rPr>
        <w:t>3</w:t>
      </w:r>
      <w:r w:rsidR="003528D4" w:rsidRPr="00F2785F">
        <w:rPr>
          <w:rFonts w:ascii="Verdana" w:hAnsi="Verdana"/>
        </w:rPr>
        <w:t xml:space="preserve">. In </w:t>
      </w:r>
      <w:r w:rsidR="00F94A65" w:rsidRPr="00F2785F">
        <w:rPr>
          <w:rFonts w:ascii="Verdana" w:hAnsi="Verdana"/>
        </w:rPr>
        <w:t xml:space="preserve">gevallen waarin dit reglement van orde van de rekenkamer </w:t>
      </w:r>
      <w:r w:rsidR="00246EFC" w:rsidRPr="00F2785F">
        <w:rPr>
          <w:rFonts w:ascii="Verdana" w:hAnsi="Verdana"/>
        </w:rPr>
        <w:t>Geertruidenbe</w:t>
      </w:r>
      <w:r w:rsidR="00EF615B" w:rsidRPr="00F2785F">
        <w:rPr>
          <w:rFonts w:ascii="Verdana" w:hAnsi="Verdana"/>
        </w:rPr>
        <w:t xml:space="preserve">rg niet voorziet of bij  onduidelijkheid </w:t>
      </w:r>
      <w:r w:rsidR="00246EFC" w:rsidRPr="00F2785F">
        <w:rPr>
          <w:rFonts w:ascii="Verdana" w:hAnsi="Verdana"/>
        </w:rPr>
        <w:t xml:space="preserve">over de interpretatie </w:t>
      </w:r>
      <w:r w:rsidR="00EF615B" w:rsidRPr="00F2785F">
        <w:rPr>
          <w:rFonts w:ascii="Verdana" w:hAnsi="Verdana"/>
        </w:rPr>
        <w:t xml:space="preserve">van </w:t>
      </w:r>
      <w:r w:rsidR="00EF615B" w:rsidRPr="00F2785F">
        <w:rPr>
          <w:rFonts w:ascii="Verdana" w:hAnsi="Verdana" w:cs="Arial"/>
        </w:rPr>
        <w:t>éé</w:t>
      </w:r>
      <w:r w:rsidR="00EF615B" w:rsidRPr="00F2785F">
        <w:rPr>
          <w:rFonts w:ascii="Verdana" w:hAnsi="Verdana"/>
        </w:rPr>
        <w:t>n of meer bepalingen</w:t>
      </w:r>
      <w:r w:rsidR="00246EFC" w:rsidRPr="00F2785F">
        <w:rPr>
          <w:rFonts w:ascii="Verdana" w:hAnsi="Verdana"/>
        </w:rPr>
        <w:t>, beslist de voorzitter.</w:t>
      </w:r>
    </w:p>
    <w:p w14:paraId="03E167B1" w14:textId="77777777" w:rsidR="00F94A65" w:rsidRPr="00F2785F" w:rsidRDefault="00F94A65" w:rsidP="00CC0593">
      <w:pPr>
        <w:rPr>
          <w:rFonts w:ascii="Verdana" w:hAnsi="Verdana"/>
        </w:rPr>
      </w:pPr>
    </w:p>
    <w:p w14:paraId="79539770" w14:textId="77777777" w:rsidR="00F94A65" w:rsidRPr="00F2785F" w:rsidRDefault="00F94A65" w:rsidP="00CC0593">
      <w:pPr>
        <w:rPr>
          <w:rFonts w:ascii="Verdana" w:hAnsi="Verdana"/>
        </w:rPr>
      </w:pPr>
    </w:p>
    <w:p w14:paraId="16E58EFD" w14:textId="5B5456A3" w:rsidR="00CC0593" w:rsidRPr="00F2785F" w:rsidRDefault="00F2785F" w:rsidP="00F2785F">
      <w:pPr>
        <w:jc w:val="center"/>
        <w:rPr>
          <w:rFonts w:ascii="Verdana" w:hAnsi="Verdana"/>
        </w:rPr>
      </w:pPr>
      <w:r>
        <w:rPr>
          <w:rFonts w:ascii="Verdana" w:hAnsi="Verdana"/>
        </w:rPr>
        <w:t>0-0-0-0-0</w:t>
      </w:r>
    </w:p>
    <w:sectPr w:rsidR="00CC0593" w:rsidRPr="00F2785F" w:rsidSect="00F66D1E">
      <w:footerReference w:type="default" r:id="rId7"/>
      <w:pgSz w:w="11906" w:h="16838" w:code="9"/>
      <w:pgMar w:top="1418" w:right="1418" w:bottom="1418" w:left="1418" w:header="709" w:footer="709" w:gutter="0"/>
      <w:paperSrc w:first="256"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98864" w14:textId="77777777" w:rsidR="00CA5CC5" w:rsidRDefault="00CA5CC5" w:rsidP="00CA5CC5">
      <w:r>
        <w:separator/>
      </w:r>
    </w:p>
  </w:endnote>
  <w:endnote w:type="continuationSeparator" w:id="0">
    <w:p w14:paraId="369DF471" w14:textId="77777777" w:rsidR="00CA5CC5" w:rsidRDefault="00CA5CC5" w:rsidP="00CA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B9F5" w14:textId="05165360" w:rsidR="00CA5CC5" w:rsidRDefault="00CA5CC5">
    <w:pPr>
      <w:pStyle w:val="Voettekst"/>
    </w:pPr>
    <w:r>
      <w:rPr>
        <w:noProof/>
      </w:rPr>
      <w:drawing>
        <wp:anchor distT="0" distB="0" distL="114300" distR="114300" simplePos="0" relativeHeight="251659264" behindDoc="1" locked="0" layoutInCell="1" allowOverlap="1" wp14:anchorId="44895028" wp14:editId="57981444">
          <wp:simplePos x="0" y="0"/>
          <wp:positionH relativeFrom="column">
            <wp:posOffset>4654550</wp:posOffset>
          </wp:positionH>
          <wp:positionV relativeFrom="paragraph">
            <wp:posOffset>-444500</wp:posOffset>
          </wp:positionV>
          <wp:extent cx="1830707" cy="926465"/>
          <wp:effectExtent l="0" t="0" r="0" b="6985"/>
          <wp:wrapTight wrapText="bothSides">
            <wp:wrapPolygon edited="0">
              <wp:start x="0" y="0"/>
              <wp:lineTo x="0" y="21319"/>
              <wp:lineTo x="21353" y="21319"/>
              <wp:lineTo x="2135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kenkamer zwart-oranj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707" cy="9264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A5980" w14:textId="77777777" w:rsidR="00CA5CC5" w:rsidRDefault="00CA5CC5" w:rsidP="00CA5CC5">
      <w:r>
        <w:separator/>
      </w:r>
    </w:p>
  </w:footnote>
  <w:footnote w:type="continuationSeparator" w:id="0">
    <w:p w14:paraId="14E1D0E2" w14:textId="77777777" w:rsidR="00CA5CC5" w:rsidRDefault="00CA5CC5" w:rsidP="00CA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CB4"/>
    <w:multiLevelType w:val="hybridMultilevel"/>
    <w:tmpl w:val="923446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C665A6"/>
    <w:multiLevelType w:val="hybridMultilevel"/>
    <w:tmpl w:val="67F20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23726A"/>
    <w:multiLevelType w:val="hybridMultilevel"/>
    <w:tmpl w:val="E4A64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7712ED"/>
    <w:multiLevelType w:val="hybridMultilevel"/>
    <w:tmpl w:val="F0848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B74820"/>
    <w:multiLevelType w:val="hybridMultilevel"/>
    <w:tmpl w:val="FC8E77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6635D7"/>
    <w:multiLevelType w:val="hybridMultilevel"/>
    <w:tmpl w:val="2068B8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95"/>
    <w:rsid w:val="000237C9"/>
    <w:rsid w:val="00173F4E"/>
    <w:rsid w:val="001B0CA7"/>
    <w:rsid w:val="00246EFC"/>
    <w:rsid w:val="0026370A"/>
    <w:rsid w:val="003528D4"/>
    <w:rsid w:val="003A38FB"/>
    <w:rsid w:val="003C1D4E"/>
    <w:rsid w:val="003D0C78"/>
    <w:rsid w:val="004D77F5"/>
    <w:rsid w:val="00553A0C"/>
    <w:rsid w:val="00595FDE"/>
    <w:rsid w:val="005B099C"/>
    <w:rsid w:val="00642558"/>
    <w:rsid w:val="00654F79"/>
    <w:rsid w:val="0087246D"/>
    <w:rsid w:val="00951527"/>
    <w:rsid w:val="009D1079"/>
    <w:rsid w:val="00A407D6"/>
    <w:rsid w:val="00B21EFA"/>
    <w:rsid w:val="00B61B95"/>
    <w:rsid w:val="00B621C6"/>
    <w:rsid w:val="00BD68D4"/>
    <w:rsid w:val="00C12C38"/>
    <w:rsid w:val="00C23302"/>
    <w:rsid w:val="00C356B4"/>
    <w:rsid w:val="00C53D2C"/>
    <w:rsid w:val="00C745ED"/>
    <w:rsid w:val="00C8643D"/>
    <w:rsid w:val="00CA5CC5"/>
    <w:rsid w:val="00CB7405"/>
    <w:rsid w:val="00CC0593"/>
    <w:rsid w:val="00CF1EC8"/>
    <w:rsid w:val="00DA6D8F"/>
    <w:rsid w:val="00DD024A"/>
    <w:rsid w:val="00E22D9A"/>
    <w:rsid w:val="00EA6613"/>
    <w:rsid w:val="00EF615B"/>
    <w:rsid w:val="00F15E45"/>
    <w:rsid w:val="00F2785F"/>
    <w:rsid w:val="00F50357"/>
    <w:rsid w:val="00F66D1E"/>
    <w:rsid w:val="00F94A65"/>
    <w:rsid w:val="00FA12E5"/>
    <w:rsid w:val="00FB3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3DD4"/>
  <w15:chartTrackingRefBased/>
  <w15:docId w15:val="{3A0811D9-A6D2-4C36-9CC2-CB541A63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12E5"/>
    <w:pPr>
      <w:spacing w:after="0" w:line="240" w:lineRule="auto"/>
    </w:pPr>
    <w:rPr>
      <w:rFonts w:ascii="Arial"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next w:val="Standaard"/>
    <w:autoRedefine/>
    <w:uiPriority w:val="39"/>
    <w:semiHidden/>
    <w:unhideWhenUsed/>
    <w:rsid w:val="00CB7405"/>
    <w:pPr>
      <w:spacing w:after="100"/>
      <w:ind w:left="660"/>
    </w:pPr>
  </w:style>
  <w:style w:type="character" w:styleId="Zwaar">
    <w:name w:val="Strong"/>
    <w:qFormat/>
    <w:rsid w:val="00FA12E5"/>
    <w:rPr>
      <w:rFonts w:ascii="Arial" w:hAnsi="Arial"/>
      <w:b/>
      <w:bCs/>
    </w:rPr>
  </w:style>
  <w:style w:type="paragraph" w:styleId="Geenafstand">
    <w:name w:val="No Spacing"/>
    <w:uiPriority w:val="1"/>
    <w:qFormat/>
    <w:rsid w:val="00FA12E5"/>
    <w:pPr>
      <w:spacing w:after="0" w:line="240" w:lineRule="auto"/>
    </w:pPr>
    <w:rPr>
      <w:rFonts w:ascii="Arial" w:hAnsi="Arial" w:cs="Times New Roman"/>
      <w:sz w:val="20"/>
      <w:szCs w:val="20"/>
      <w:lang w:eastAsia="nl-NL"/>
    </w:rPr>
  </w:style>
  <w:style w:type="paragraph" w:styleId="Lijstalinea">
    <w:name w:val="List Paragraph"/>
    <w:basedOn w:val="Standaard"/>
    <w:uiPriority w:val="34"/>
    <w:qFormat/>
    <w:rsid w:val="00B61B95"/>
    <w:pPr>
      <w:ind w:left="720"/>
      <w:contextualSpacing/>
    </w:pPr>
  </w:style>
  <w:style w:type="paragraph" w:styleId="Koptekst">
    <w:name w:val="header"/>
    <w:basedOn w:val="Standaard"/>
    <w:link w:val="KoptekstChar"/>
    <w:uiPriority w:val="99"/>
    <w:unhideWhenUsed/>
    <w:rsid w:val="00CA5CC5"/>
    <w:pPr>
      <w:tabs>
        <w:tab w:val="center" w:pos="4536"/>
        <w:tab w:val="right" w:pos="9072"/>
      </w:tabs>
    </w:pPr>
  </w:style>
  <w:style w:type="character" w:customStyle="1" w:styleId="KoptekstChar">
    <w:name w:val="Koptekst Char"/>
    <w:basedOn w:val="Standaardalinea-lettertype"/>
    <w:link w:val="Koptekst"/>
    <w:uiPriority w:val="99"/>
    <w:rsid w:val="00CA5CC5"/>
    <w:rPr>
      <w:rFonts w:ascii="Arial" w:hAnsi="Arial" w:cs="Times New Roman"/>
      <w:sz w:val="20"/>
      <w:szCs w:val="20"/>
      <w:lang w:eastAsia="nl-NL"/>
    </w:rPr>
  </w:style>
  <w:style w:type="paragraph" w:styleId="Voettekst">
    <w:name w:val="footer"/>
    <w:basedOn w:val="Standaard"/>
    <w:link w:val="VoettekstChar"/>
    <w:uiPriority w:val="99"/>
    <w:unhideWhenUsed/>
    <w:rsid w:val="00CA5CC5"/>
    <w:pPr>
      <w:tabs>
        <w:tab w:val="center" w:pos="4536"/>
        <w:tab w:val="right" w:pos="9072"/>
      </w:tabs>
    </w:pPr>
  </w:style>
  <w:style w:type="character" w:customStyle="1" w:styleId="VoettekstChar">
    <w:name w:val="Voettekst Char"/>
    <w:basedOn w:val="Standaardalinea-lettertype"/>
    <w:link w:val="Voettekst"/>
    <w:uiPriority w:val="99"/>
    <w:rsid w:val="00CA5CC5"/>
    <w:rPr>
      <w:rFonts w:ascii="Arial"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5647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Geertruidenberg</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Millenaar</dc:creator>
  <cp:keywords/>
  <dc:description/>
  <cp:lastModifiedBy>Irene de Groot</cp:lastModifiedBy>
  <cp:revision>2</cp:revision>
  <dcterms:created xsi:type="dcterms:W3CDTF">2023-04-24T11:34:00Z</dcterms:created>
  <dcterms:modified xsi:type="dcterms:W3CDTF">2023-04-24T11:34:00Z</dcterms:modified>
</cp:coreProperties>
</file>