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819D6" w14:textId="607AA7AD" w:rsidR="00C12C38" w:rsidRDefault="00C12C38"/>
    <w:p w14:paraId="0303C757" w14:textId="77777777" w:rsidR="00C85099" w:rsidRDefault="00C85099"/>
    <w:p w14:paraId="4303089C" w14:textId="4D8BC0E3" w:rsidR="00C85099" w:rsidRDefault="00C85099"/>
    <w:p w14:paraId="666E1564" w14:textId="77777777" w:rsidR="00C85099" w:rsidRDefault="00C85099"/>
    <w:p w14:paraId="283795E4" w14:textId="77777777" w:rsidR="00C85099" w:rsidRDefault="00C85099"/>
    <w:p w14:paraId="777E0944" w14:textId="77777777" w:rsidR="00C85099" w:rsidRDefault="00C85099"/>
    <w:p w14:paraId="393673CF" w14:textId="052A2570" w:rsidR="00C85099" w:rsidRDefault="00C85099"/>
    <w:p w14:paraId="79059AA5" w14:textId="77777777" w:rsidR="00C85099" w:rsidRDefault="00C85099"/>
    <w:p w14:paraId="670AB2F6" w14:textId="77777777" w:rsidR="00C85099" w:rsidRDefault="00C85099"/>
    <w:p w14:paraId="20806D7F" w14:textId="086F9A56" w:rsidR="00C85099" w:rsidRDefault="00C85099"/>
    <w:p w14:paraId="79F56AB7" w14:textId="724E1939" w:rsidR="00C85099" w:rsidRDefault="00C85099"/>
    <w:p w14:paraId="570BD68E" w14:textId="7F3D2B3C" w:rsidR="00C85099" w:rsidRDefault="00C85099"/>
    <w:p w14:paraId="7C32EAF6" w14:textId="77777777" w:rsidR="00C85099" w:rsidRDefault="00C85099"/>
    <w:p w14:paraId="486CD65A" w14:textId="3321D975" w:rsidR="00C85099" w:rsidRPr="00C85099" w:rsidRDefault="00C85099" w:rsidP="00C85099">
      <w:pPr>
        <w:jc w:val="center"/>
        <w:rPr>
          <w:rFonts w:ascii="Verdana" w:hAnsi="Verdana"/>
          <w:b/>
          <w:sz w:val="40"/>
          <w:szCs w:val="40"/>
        </w:rPr>
      </w:pPr>
      <w:r w:rsidRPr="00C85099">
        <w:rPr>
          <w:rFonts w:ascii="Verdana" w:hAnsi="Verdana"/>
          <w:b/>
          <w:sz w:val="40"/>
          <w:szCs w:val="40"/>
        </w:rPr>
        <w:t>Onderzoeksprotocol</w:t>
      </w:r>
    </w:p>
    <w:p w14:paraId="1268259F" w14:textId="7981D532" w:rsidR="00C85099" w:rsidRPr="00C85099" w:rsidRDefault="00C85099" w:rsidP="00C85099">
      <w:pPr>
        <w:jc w:val="center"/>
        <w:rPr>
          <w:rFonts w:ascii="Verdana" w:hAnsi="Verdana"/>
          <w:sz w:val="40"/>
          <w:szCs w:val="40"/>
        </w:rPr>
      </w:pPr>
      <w:r>
        <w:rPr>
          <w:rFonts w:ascii="Verdana" w:hAnsi="Verdana"/>
          <w:sz w:val="40"/>
          <w:szCs w:val="40"/>
        </w:rPr>
        <w:t>Rekenkamer</w:t>
      </w:r>
      <w:r w:rsidRPr="00C85099">
        <w:rPr>
          <w:rFonts w:ascii="Verdana" w:hAnsi="Verdana"/>
          <w:sz w:val="40"/>
          <w:szCs w:val="40"/>
        </w:rPr>
        <w:t xml:space="preserve"> Geertruidenberg</w:t>
      </w:r>
    </w:p>
    <w:p w14:paraId="4077FFF5" w14:textId="77777777" w:rsidR="00C85099" w:rsidRDefault="00C85099" w:rsidP="00C85099">
      <w:pPr>
        <w:jc w:val="center"/>
        <w:rPr>
          <w:rFonts w:ascii="Verdana" w:hAnsi="Verdana"/>
          <w:sz w:val="40"/>
          <w:szCs w:val="40"/>
        </w:rPr>
      </w:pPr>
    </w:p>
    <w:p w14:paraId="56A32083" w14:textId="77777777" w:rsidR="00C85099" w:rsidRDefault="00C85099" w:rsidP="00C85099">
      <w:pPr>
        <w:jc w:val="center"/>
        <w:rPr>
          <w:rFonts w:ascii="Verdana" w:hAnsi="Verdana"/>
          <w:sz w:val="40"/>
          <w:szCs w:val="40"/>
        </w:rPr>
      </w:pPr>
    </w:p>
    <w:p w14:paraId="4B231882" w14:textId="66B563CD" w:rsidR="00C85099" w:rsidRDefault="00C85099" w:rsidP="00C85099">
      <w:pPr>
        <w:jc w:val="center"/>
        <w:rPr>
          <w:rFonts w:ascii="Verdana" w:hAnsi="Verdana"/>
          <w:sz w:val="40"/>
          <w:szCs w:val="40"/>
        </w:rPr>
      </w:pPr>
    </w:p>
    <w:p w14:paraId="1C7001AE" w14:textId="65A43938" w:rsidR="00C85099" w:rsidRDefault="009E6279" w:rsidP="00C85099">
      <w:pPr>
        <w:jc w:val="center"/>
        <w:rPr>
          <w:rFonts w:ascii="Verdana" w:hAnsi="Verdana"/>
          <w:sz w:val="40"/>
          <w:szCs w:val="40"/>
        </w:rPr>
      </w:pPr>
      <w:r>
        <w:rPr>
          <w:rFonts w:ascii="Verdana" w:hAnsi="Verdana"/>
          <w:sz w:val="40"/>
          <w:szCs w:val="40"/>
        </w:rPr>
        <w:t xml:space="preserve">Vastgesteld door de Rekenkamer Geertruidenberg d.d. </w:t>
      </w:r>
      <w:r w:rsidR="006710C3">
        <w:rPr>
          <w:rFonts w:ascii="Verdana" w:hAnsi="Verdana"/>
          <w:sz w:val="40"/>
          <w:szCs w:val="40"/>
        </w:rPr>
        <w:t>19 april 2023</w:t>
      </w:r>
    </w:p>
    <w:p w14:paraId="0FFD2A82" w14:textId="77777777" w:rsidR="00C85099" w:rsidRDefault="00C85099" w:rsidP="00C85099">
      <w:pPr>
        <w:jc w:val="center"/>
        <w:rPr>
          <w:rFonts w:ascii="Verdana" w:hAnsi="Verdana"/>
          <w:sz w:val="40"/>
          <w:szCs w:val="40"/>
        </w:rPr>
      </w:pPr>
    </w:p>
    <w:p w14:paraId="7E547CD6" w14:textId="5F853979" w:rsidR="00C85099" w:rsidRDefault="00C85099" w:rsidP="00C85099">
      <w:pPr>
        <w:jc w:val="center"/>
        <w:rPr>
          <w:rFonts w:ascii="Verdana" w:hAnsi="Verdana"/>
          <w:sz w:val="40"/>
          <w:szCs w:val="40"/>
        </w:rPr>
      </w:pPr>
    </w:p>
    <w:p w14:paraId="0A46261E" w14:textId="77777777" w:rsidR="00C85099" w:rsidRDefault="00C85099" w:rsidP="00C85099">
      <w:pPr>
        <w:jc w:val="center"/>
        <w:rPr>
          <w:rFonts w:ascii="Verdana" w:hAnsi="Verdana"/>
          <w:sz w:val="40"/>
          <w:szCs w:val="40"/>
        </w:rPr>
      </w:pPr>
    </w:p>
    <w:p w14:paraId="4030F07D" w14:textId="3BFD0365" w:rsidR="00C85099" w:rsidRDefault="00C85099" w:rsidP="00C85099">
      <w:pPr>
        <w:jc w:val="center"/>
        <w:rPr>
          <w:rFonts w:ascii="Verdana" w:hAnsi="Verdana"/>
          <w:sz w:val="40"/>
          <w:szCs w:val="40"/>
        </w:rPr>
      </w:pPr>
    </w:p>
    <w:p w14:paraId="3086CFF7" w14:textId="0424B6EB" w:rsidR="00C85099" w:rsidRDefault="00C85099" w:rsidP="00C85099">
      <w:pPr>
        <w:jc w:val="center"/>
        <w:rPr>
          <w:rFonts w:ascii="Verdana" w:hAnsi="Verdana"/>
          <w:sz w:val="40"/>
          <w:szCs w:val="40"/>
        </w:rPr>
      </w:pPr>
    </w:p>
    <w:p w14:paraId="3EE5076E" w14:textId="60BFEB0E" w:rsidR="00C85099" w:rsidRDefault="00C85099" w:rsidP="00C85099">
      <w:pPr>
        <w:jc w:val="center"/>
        <w:rPr>
          <w:rFonts w:ascii="Verdana" w:hAnsi="Verdana"/>
          <w:sz w:val="40"/>
          <w:szCs w:val="40"/>
        </w:rPr>
      </w:pPr>
    </w:p>
    <w:p w14:paraId="735AD27C" w14:textId="53E6CA1F" w:rsidR="00C85099" w:rsidRDefault="00C85099" w:rsidP="00C85099">
      <w:pPr>
        <w:jc w:val="center"/>
        <w:rPr>
          <w:rFonts w:ascii="Verdana" w:hAnsi="Verdana"/>
          <w:sz w:val="40"/>
          <w:szCs w:val="40"/>
        </w:rPr>
      </w:pPr>
    </w:p>
    <w:p w14:paraId="7E49E2D8" w14:textId="77777777" w:rsidR="00C85099" w:rsidRDefault="00C85099" w:rsidP="00C85099">
      <w:pPr>
        <w:jc w:val="center"/>
        <w:rPr>
          <w:rFonts w:ascii="Verdana" w:hAnsi="Verdana"/>
          <w:sz w:val="40"/>
          <w:szCs w:val="40"/>
        </w:rPr>
      </w:pPr>
    </w:p>
    <w:p w14:paraId="739065C9" w14:textId="4FB49FB6" w:rsidR="00C85099" w:rsidRDefault="00C85099" w:rsidP="00C85099">
      <w:pPr>
        <w:jc w:val="center"/>
        <w:rPr>
          <w:rFonts w:ascii="Verdana" w:hAnsi="Verdana"/>
          <w:sz w:val="40"/>
          <w:szCs w:val="40"/>
        </w:rPr>
      </w:pPr>
    </w:p>
    <w:p w14:paraId="059DD0D3" w14:textId="2656AD3C" w:rsidR="00C85099" w:rsidRDefault="00C85099" w:rsidP="00C85099">
      <w:pPr>
        <w:jc w:val="center"/>
        <w:rPr>
          <w:rFonts w:ascii="Verdana" w:hAnsi="Verdana"/>
          <w:sz w:val="40"/>
          <w:szCs w:val="40"/>
        </w:rPr>
      </w:pPr>
    </w:p>
    <w:p w14:paraId="1260EB6C" w14:textId="77777777" w:rsidR="00C85099" w:rsidRDefault="00C85099" w:rsidP="00C85099">
      <w:pPr>
        <w:jc w:val="center"/>
        <w:rPr>
          <w:rFonts w:ascii="Verdana" w:hAnsi="Verdana"/>
          <w:sz w:val="40"/>
          <w:szCs w:val="40"/>
        </w:rPr>
      </w:pPr>
    </w:p>
    <w:p w14:paraId="2B344DA0" w14:textId="0DA5F919" w:rsidR="00C85099" w:rsidRDefault="00C85099" w:rsidP="00C85099">
      <w:pPr>
        <w:jc w:val="center"/>
        <w:rPr>
          <w:rFonts w:ascii="Verdana" w:hAnsi="Verdana"/>
          <w:sz w:val="40"/>
          <w:szCs w:val="40"/>
        </w:rPr>
      </w:pPr>
    </w:p>
    <w:p w14:paraId="1092C03B" w14:textId="252D571D" w:rsidR="00C85099" w:rsidRDefault="00C85099" w:rsidP="00C85099">
      <w:pPr>
        <w:jc w:val="center"/>
        <w:rPr>
          <w:rFonts w:ascii="Verdana" w:hAnsi="Verdana"/>
          <w:sz w:val="40"/>
          <w:szCs w:val="40"/>
        </w:rPr>
      </w:pPr>
      <w:bookmarkStart w:id="0" w:name="_GoBack"/>
      <w:bookmarkEnd w:id="0"/>
    </w:p>
    <w:p w14:paraId="68E54763" w14:textId="6A4814F2" w:rsidR="00C85099" w:rsidRDefault="00C85099" w:rsidP="00C85099">
      <w:pPr>
        <w:jc w:val="center"/>
        <w:rPr>
          <w:rFonts w:ascii="Verdana" w:hAnsi="Verdana"/>
          <w:sz w:val="40"/>
          <w:szCs w:val="40"/>
        </w:rPr>
      </w:pPr>
    </w:p>
    <w:p w14:paraId="3EF08465" w14:textId="33DA9F3E" w:rsidR="00C85099" w:rsidRDefault="00C85099" w:rsidP="00C85099">
      <w:pPr>
        <w:jc w:val="center"/>
        <w:rPr>
          <w:rFonts w:ascii="Verdana" w:hAnsi="Verdana"/>
          <w:sz w:val="40"/>
          <w:szCs w:val="40"/>
        </w:rPr>
      </w:pPr>
    </w:p>
    <w:p w14:paraId="2C13F1F5" w14:textId="77777777" w:rsidR="00C85099" w:rsidRDefault="00C85099" w:rsidP="00C85099">
      <w:pPr>
        <w:jc w:val="center"/>
        <w:rPr>
          <w:rFonts w:ascii="Verdana" w:hAnsi="Verdana"/>
          <w:sz w:val="40"/>
          <w:szCs w:val="40"/>
        </w:rPr>
      </w:pPr>
    </w:p>
    <w:p w14:paraId="143600A0" w14:textId="77777777" w:rsidR="00C85099" w:rsidRDefault="00C85099" w:rsidP="00C85099">
      <w:pPr>
        <w:jc w:val="center"/>
        <w:rPr>
          <w:rFonts w:ascii="Verdana" w:hAnsi="Verdana"/>
          <w:sz w:val="40"/>
          <w:szCs w:val="40"/>
        </w:rPr>
      </w:pPr>
    </w:p>
    <w:p w14:paraId="76C2AB93" w14:textId="2198ACCD" w:rsidR="00A7434E" w:rsidRPr="0072097C" w:rsidRDefault="00FE4CBC" w:rsidP="00A7434E">
      <w:pPr>
        <w:rPr>
          <w:rFonts w:ascii="Verdana" w:hAnsi="Verdana"/>
          <w:b/>
        </w:rPr>
      </w:pPr>
      <w:r>
        <w:rPr>
          <w:rFonts w:ascii="Verdana" w:hAnsi="Verdana"/>
          <w:b/>
        </w:rPr>
        <w:t xml:space="preserve">Artikel </w:t>
      </w:r>
      <w:r w:rsidR="0056388A" w:rsidRPr="001A289E">
        <w:rPr>
          <w:rFonts w:ascii="Verdana" w:hAnsi="Verdana"/>
          <w:b/>
        </w:rPr>
        <w:t>0</w:t>
      </w:r>
      <w:r w:rsidR="0056388A">
        <w:rPr>
          <w:rFonts w:ascii="Verdana" w:hAnsi="Verdana"/>
        </w:rPr>
        <w:t>.</w:t>
      </w:r>
      <w:r w:rsidR="00A7434E" w:rsidRPr="0072097C">
        <w:rPr>
          <w:rFonts w:ascii="Verdana" w:hAnsi="Verdana"/>
          <w:b/>
        </w:rPr>
        <w:t>Inleiding</w:t>
      </w:r>
    </w:p>
    <w:p w14:paraId="253D221C" w14:textId="77777777" w:rsidR="00A7434E" w:rsidRDefault="00A7434E" w:rsidP="00A7434E">
      <w:pPr>
        <w:pStyle w:val="Lijstalinea"/>
        <w:rPr>
          <w:rFonts w:ascii="Verdana" w:hAnsi="Verdana"/>
        </w:rPr>
      </w:pPr>
    </w:p>
    <w:p w14:paraId="355261D1" w14:textId="77777777" w:rsidR="0056388A" w:rsidRPr="001A289E" w:rsidRDefault="0056388A" w:rsidP="0056388A">
      <w:pPr>
        <w:pStyle w:val="Lijstalinea"/>
        <w:numPr>
          <w:ilvl w:val="1"/>
          <w:numId w:val="12"/>
        </w:numPr>
        <w:rPr>
          <w:rFonts w:ascii="Verdana" w:hAnsi="Verdana"/>
          <w:b/>
        </w:rPr>
      </w:pPr>
      <w:r w:rsidRPr="001A289E">
        <w:rPr>
          <w:rFonts w:ascii="Verdana" w:hAnsi="Verdana"/>
          <w:b/>
        </w:rPr>
        <w:t>Taken en doelstelling rekenkamer</w:t>
      </w:r>
    </w:p>
    <w:p w14:paraId="347F5A01" w14:textId="77777777" w:rsidR="00F35677" w:rsidRDefault="0056388A" w:rsidP="0056388A">
      <w:pPr>
        <w:rPr>
          <w:rFonts w:ascii="Verdana" w:hAnsi="Verdana"/>
        </w:rPr>
      </w:pPr>
      <w:r>
        <w:rPr>
          <w:rFonts w:ascii="Verdana" w:hAnsi="Verdana"/>
        </w:rPr>
        <w:t>D</w:t>
      </w:r>
      <w:r w:rsidR="00A7434E" w:rsidRPr="0056388A">
        <w:rPr>
          <w:rFonts w:ascii="Verdana" w:hAnsi="Verdana"/>
        </w:rPr>
        <w:t xml:space="preserve">e rekenkamer Geertruidenberg </w:t>
      </w:r>
      <w:r>
        <w:rPr>
          <w:rFonts w:ascii="Verdana" w:hAnsi="Verdana"/>
        </w:rPr>
        <w:t xml:space="preserve">is ingesteld op grond van artikel </w:t>
      </w:r>
      <w:r w:rsidR="00CC1486">
        <w:rPr>
          <w:rFonts w:ascii="Verdana" w:hAnsi="Verdana"/>
        </w:rPr>
        <w:t xml:space="preserve">81a </w:t>
      </w:r>
      <w:r w:rsidR="00B325F2">
        <w:rPr>
          <w:rFonts w:ascii="Verdana" w:hAnsi="Verdana"/>
        </w:rPr>
        <w:t>e.v.</w:t>
      </w:r>
      <w:r w:rsidR="00CC1486">
        <w:rPr>
          <w:rFonts w:ascii="Verdana" w:hAnsi="Verdana"/>
        </w:rPr>
        <w:t xml:space="preserve"> </w:t>
      </w:r>
      <w:r>
        <w:rPr>
          <w:rFonts w:ascii="Verdana" w:hAnsi="Verdana"/>
        </w:rPr>
        <w:t>van de Gemeentewet en heeft als taak het onderzoeken van doeltreff</w:t>
      </w:r>
      <w:r w:rsidR="00A7434E" w:rsidRPr="0056388A">
        <w:rPr>
          <w:rFonts w:ascii="Verdana" w:hAnsi="Verdana"/>
        </w:rPr>
        <w:t>endheid, doelmatigheid en rechtmatigheid van het</w:t>
      </w:r>
      <w:r>
        <w:rPr>
          <w:rFonts w:ascii="Verdana" w:hAnsi="Verdana"/>
        </w:rPr>
        <w:t xml:space="preserve"> door de gemeente gevoerde beleid en bestuur en de uitv</w:t>
      </w:r>
      <w:r w:rsidR="00B325F2">
        <w:rPr>
          <w:rFonts w:ascii="Verdana" w:hAnsi="Verdana"/>
        </w:rPr>
        <w:t xml:space="preserve">oering daarvan. </w:t>
      </w:r>
    </w:p>
    <w:p w14:paraId="14ACB25B" w14:textId="77777777" w:rsidR="00F35677" w:rsidRDefault="00F35677" w:rsidP="0056388A">
      <w:pPr>
        <w:rPr>
          <w:rFonts w:ascii="Verdana" w:hAnsi="Verdana"/>
        </w:rPr>
      </w:pPr>
    </w:p>
    <w:p w14:paraId="4043064E" w14:textId="77777777" w:rsidR="00F35677" w:rsidRDefault="00F35677" w:rsidP="0056388A">
      <w:pPr>
        <w:rPr>
          <w:rFonts w:ascii="Verdana" w:hAnsi="Verdana"/>
        </w:rPr>
      </w:pPr>
      <w:r>
        <w:rPr>
          <w:rFonts w:ascii="Verdana" w:hAnsi="Verdana"/>
        </w:rPr>
        <w:t xml:space="preserve">De rekenkamer wil door middel van haar onderzoeken de (controlerende) rol van de gemeenteraad versterken en een positieve bijdrage leveren aan de kwaliteit van het bestuur en de uitvoeringspraktijk van de gemeente Geertruidenberg, waarbij het accent ligt op het leer- en verbetereffect. </w:t>
      </w:r>
    </w:p>
    <w:p w14:paraId="6655AF7B" w14:textId="77777777" w:rsidR="003B2670" w:rsidRDefault="003B2670" w:rsidP="0056388A">
      <w:pPr>
        <w:rPr>
          <w:rFonts w:ascii="Verdana" w:hAnsi="Verdana"/>
        </w:rPr>
      </w:pPr>
    </w:p>
    <w:p w14:paraId="0039F707" w14:textId="77777777" w:rsidR="003B2670" w:rsidRDefault="003B2670" w:rsidP="0056388A">
      <w:pPr>
        <w:rPr>
          <w:rFonts w:ascii="Verdana" w:hAnsi="Verdana"/>
        </w:rPr>
      </w:pPr>
      <w:r>
        <w:rPr>
          <w:rFonts w:ascii="Verdana" w:hAnsi="Verdana"/>
        </w:rPr>
        <w:t xml:space="preserve">Op dit onderzoeksprotocol zijn de bepalingen uit de Gemeentewet en de Verordening rekenkamer Geertruidenberg van toepassing. </w:t>
      </w:r>
    </w:p>
    <w:p w14:paraId="4AC665E3" w14:textId="77777777" w:rsidR="00F35677" w:rsidRDefault="00F35677" w:rsidP="0056388A">
      <w:pPr>
        <w:rPr>
          <w:rFonts w:ascii="Verdana" w:hAnsi="Verdana"/>
        </w:rPr>
      </w:pPr>
    </w:p>
    <w:p w14:paraId="383FA4F6" w14:textId="77777777" w:rsidR="00F35677" w:rsidRPr="001A289E" w:rsidRDefault="00F35677" w:rsidP="00F35677">
      <w:pPr>
        <w:pStyle w:val="Lijstalinea"/>
        <w:numPr>
          <w:ilvl w:val="1"/>
          <w:numId w:val="12"/>
        </w:numPr>
        <w:rPr>
          <w:rFonts w:ascii="Verdana" w:hAnsi="Verdana"/>
          <w:b/>
        </w:rPr>
      </w:pPr>
      <w:r w:rsidRPr="001A289E">
        <w:rPr>
          <w:rFonts w:ascii="Verdana" w:hAnsi="Verdana"/>
          <w:b/>
        </w:rPr>
        <w:t>Doel onderzoeksprotocol</w:t>
      </w:r>
    </w:p>
    <w:p w14:paraId="7CA83E04" w14:textId="77777777" w:rsidR="00F35677" w:rsidRDefault="00F35677" w:rsidP="00F35677">
      <w:pPr>
        <w:rPr>
          <w:rFonts w:ascii="Verdana" w:hAnsi="Verdana"/>
        </w:rPr>
      </w:pPr>
      <w:r>
        <w:rPr>
          <w:rFonts w:ascii="Verdana" w:hAnsi="Verdana"/>
        </w:rPr>
        <w:t xml:space="preserve">In dit onderzoeksprotocol beschrijft de rekenkamer de richtlijnen die zij hanteert bij de uitvoering van haar onderzoek. Het protocol heeft als doel om de </w:t>
      </w:r>
      <w:r w:rsidR="003B2670">
        <w:rPr>
          <w:rFonts w:ascii="Verdana" w:hAnsi="Verdana"/>
        </w:rPr>
        <w:t xml:space="preserve">kwaliteit van de onderzoeken en </w:t>
      </w:r>
      <w:r>
        <w:rPr>
          <w:rFonts w:ascii="Verdana" w:hAnsi="Verdana"/>
        </w:rPr>
        <w:t>een goed verloop van het gehele onderzoeksproces binnen de gemeentelijke organisatie te stimuleren. Daarnaast wil de rekenkamer met dit protocol inzicht verschaffen in haar werkwijze en deze transparant maken voor betrok</w:t>
      </w:r>
      <w:r w:rsidR="003B2670">
        <w:rPr>
          <w:rFonts w:ascii="Verdana" w:hAnsi="Verdana"/>
        </w:rPr>
        <w:t xml:space="preserve">kenen. </w:t>
      </w:r>
      <w:r w:rsidR="00DD45D0">
        <w:rPr>
          <w:rFonts w:ascii="Verdana" w:hAnsi="Verdana"/>
        </w:rPr>
        <w:t xml:space="preserve">De rekenkamer zendt het protocol naar de raad en het college ter informatie. Het zal tevens worden gepubliceerd op de website van de gemeente Geertruidenberg. </w:t>
      </w:r>
    </w:p>
    <w:p w14:paraId="5D6018B0" w14:textId="77777777" w:rsidR="00F35677" w:rsidRDefault="00F35677" w:rsidP="00F35677">
      <w:pPr>
        <w:rPr>
          <w:rFonts w:ascii="Verdana" w:hAnsi="Verdana"/>
        </w:rPr>
      </w:pPr>
    </w:p>
    <w:p w14:paraId="4A9FEDE1" w14:textId="77777777" w:rsidR="00A7434E" w:rsidRPr="001A289E" w:rsidRDefault="00F35677" w:rsidP="00A7434E">
      <w:pPr>
        <w:rPr>
          <w:rFonts w:ascii="Verdana" w:hAnsi="Verdana"/>
          <w:b/>
        </w:rPr>
      </w:pPr>
      <w:r w:rsidRPr="001A289E">
        <w:rPr>
          <w:rFonts w:ascii="Verdana" w:hAnsi="Verdana"/>
          <w:b/>
        </w:rPr>
        <w:t>0.3</w:t>
      </w:r>
      <w:r w:rsidR="001A289E">
        <w:rPr>
          <w:rFonts w:ascii="Verdana" w:hAnsi="Verdana"/>
        </w:rPr>
        <w:tab/>
      </w:r>
      <w:r>
        <w:rPr>
          <w:rFonts w:ascii="Verdana" w:hAnsi="Verdana"/>
        </w:rPr>
        <w:t xml:space="preserve"> </w:t>
      </w:r>
      <w:r w:rsidRPr="001A289E">
        <w:rPr>
          <w:rFonts w:ascii="Verdana" w:hAnsi="Verdana"/>
          <w:b/>
        </w:rPr>
        <w:t>Opbouwen notitie</w:t>
      </w:r>
    </w:p>
    <w:p w14:paraId="7475B7B0" w14:textId="77777777" w:rsidR="0073665A" w:rsidRDefault="0073665A" w:rsidP="00A7434E">
      <w:pPr>
        <w:rPr>
          <w:rFonts w:ascii="Verdana" w:hAnsi="Verdana"/>
        </w:rPr>
      </w:pPr>
      <w:r>
        <w:rPr>
          <w:rFonts w:ascii="Verdana" w:hAnsi="Verdana"/>
        </w:rPr>
        <w:t>De rekenkamer onderscheidt drie hoofdfasen in het onderzoeksproces, te weten:</w:t>
      </w:r>
    </w:p>
    <w:p w14:paraId="6314CACE" w14:textId="77777777" w:rsidR="0073665A" w:rsidRDefault="0073665A" w:rsidP="0073665A">
      <w:pPr>
        <w:pStyle w:val="Lijstalinea"/>
        <w:numPr>
          <w:ilvl w:val="0"/>
          <w:numId w:val="13"/>
        </w:numPr>
        <w:rPr>
          <w:rFonts w:ascii="Verdana" w:hAnsi="Verdana"/>
        </w:rPr>
      </w:pPr>
      <w:r>
        <w:rPr>
          <w:rFonts w:ascii="Verdana" w:hAnsi="Verdana"/>
        </w:rPr>
        <w:t>Voorbereiding</w:t>
      </w:r>
    </w:p>
    <w:p w14:paraId="2FB52205" w14:textId="63D6D904" w:rsidR="0073665A" w:rsidRDefault="0073665A" w:rsidP="0073665A">
      <w:pPr>
        <w:pStyle w:val="Lijstalinea"/>
        <w:numPr>
          <w:ilvl w:val="0"/>
          <w:numId w:val="13"/>
        </w:numPr>
        <w:rPr>
          <w:rFonts w:ascii="Verdana" w:hAnsi="Verdana"/>
        </w:rPr>
      </w:pPr>
      <w:r>
        <w:rPr>
          <w:rFonts w:ascii="Verdana" w:hAnsi="Verdana"/>
        </w:rPr>
        <w:t xml:space="preserve">Uitvoering </w:t>
      </w:r>
    </w:p>
    <w:p w14:paraId="52E6E3D8" w14:textId="77777777" w:rsidR="0073665A" w:rsidRDefault="0073665A" w:rsidP="0073665A">
      <w:pPr>
        <w:pStyle w:val="Lijstalinea"/>
        <w:numPr>
          <w:ilvl w:val="0"/>
          <w:numId w:val="13"/>
        </w:numPr>
        <w:rPr>
          <w:rFonts w:ascii="Verdana" w:hAnsi="Verdana"/>
        </w:rPr>
      </w:pPr>
      <w:r>
        <w:rPr>
          <w:rFonts w:ascii="Verdana" w:hAnsi="Verdana"/>
        </w:rPr>
        <w:t>Rapportage en publicatie</w:t>
      </w:r>
    </w:p>
    <w:p w14:paraId="7EBFC0FD" w14:textId="77777777" w:rsidR="0073665A" w:rsidRDefault="0073665A" w:rsidP="0073665A">
      <w:pPr>
        <w:rPr>
          <w:rFonts w:ascii="Verdana" w:hAnsi="Verdana"/>
        </w:rPr>
      </w:pPr>
    </w:p>
    <w:p w14:paraId="1D5B9CDA" w14:textId="77777777" w:rsidR="0073665A" w:rsidRPr="0073665A" w:rsidRDefault="0073665A" w:rsidP="0073665A">
      <w:pPr>
        <w:rPr>
          <w:rFonts w:ascii="Verdana" w:hAnsi="Verdana"/>
        </w:rPr>
      </w:pPr>
      <w:r>
        <w:rPr>
          <w:rFonts w:ascii="Verdana" w:hAnsi="Verdana"/>
        </w:rPr>
        <w:t>Het onde</w:t>
      </w:r>
      <w:r w:rsidR="00DD45D0">
        <w:rPr>
          <w:rFonts w:ascii="Verdana" w:hAnsi="Verdana"/>
        </w:rPr>
        <w:t>r</w:t>
      </w:r>
      <w:r>
        <w:rPr>
          <w:rFonts w:ascii="Verdana" w:hAnsi="Verdana"/>
        </w:rPr>
        <w:t>zoeksprotocol is opgebouwd rondom deze hoofdfasen.</w:t>
      </w:r>
    </w:p>
    <w:p w14:paraId="5E9D233F" w14:textId="77777777" w:rsidR="00F35677" w:rsidRDefault="00F35677" w:rsidP="00A7434E">
      <w:pPr>
        <w:rPr>
          <w:rFonts w:ascii="Verdana" w:hAnsi="Verdana"/>
        </w:rPr>
      </w:pPr>
    </w:p>
    <w:p w14:paraId="2C8E960F" w14:textId="3B9C0D65" w:rsidR="00A7434E" w:rsidRPr="0072097C" w:rsidRDefault="00FE4CBC" w:rsidP="00A7434E">
      <w:pPr>
        <w:rPr>
          <w:rFonts w:ascii="Verdana" w:hAnsi="Verdana"/>
          <w:b/>
        </w:rPr>
      </w:pPr>
      <w:r>
        <w:rPr>
          <w:rFonts w:ascii="Verdana" w:hAnsi="Verdana"/>
          <w:b/>
        </w:rPr>
        <w:t xml:space="preserve">Artikel </w:t>
      </w:r>
      <w:r w:rsidR="00DD45D0">
        <w:rPr>
          <w:rFonts w:ascii="Verdana" w:hAnsi="Verdana"/>
          <w:b/>
        </w:rPr>
        <w:t>1.</w:t>
      </w:r>
      <w:r w:rsidR="00A7434E">
        <w:rPr>
          <w:rFonts w:ascii="Verdana" w:hAnsi="Verdana"/>
        </w:rPr>
        <w:t xml:space="preserve"> </w:t>
      </w:r>
      <w:proofErr w:type="spellStart"/>
      <w:r w:rsidR="00A7434E" w:rsidRPr="0072097C">
        <w:rPr>
          <w:rFonts w:ascii="Verdana" w:hAnsi="Verdana"/>
          <w:b/>
        </w:rPr>
        <w:t>Onderzoeksvoorbereiding</w:t>
      </w:r>
      <w:proofErr w:type="spellEnd"/>
    </w:p>
    <w:p w14:paraId="751F9377" w14:textId="77777777" w:rsidR="00A7434E" w:rsidRPr="0072097C" w:rsidRDefault="00A7434E" w:rsidP="00A7434E">
      <w:pPr>
        <w:rPr>
          <w:rFonts w:ascii="Verdana" w:hAnsi="Verdana"/>
          <w:b/>
        </w:rPr>
      </w:pPr>
    </w:p>
    <w:p w14:paraId="57692A26" w14:textId="77777777" w:rsidR="00A7434E" w:rsidRPr="0072097C" w:rsidRDefault="00DD45D0" w:rsidP="00A7434E">
      <w:pPr>
        <w:rPr>
          <w:rFonts w:ascii="Verdana" w:hAnsi="Verdana"/>
          <w:b/>
        </w:rPr>
      </w:pPr>
      <w:r>
        <w:rPr>
          <w:rFonts w:ascii="Verdana" w:hAnsi="Verdana"/>
          <w:b/>
        </w:rPr>
        <w:t>1</w:t>
      </w:r>
      <w:r w:rsidR="00A7434E" w:rsidRPr="0072097C">
        <w:rPr>
          <w:rFonts w:ascii="Verdana" w:hAnsi="Verdana"/>
          <w:b/>
        </w:rPr>
        <w:t>.1. Onderwerpselectie</w:t>
      </w:r>
    </w:p>
    <w:p w14:paraId="7882DFA0" w14:textId="77777777" w:rsidR="00A7434E" w:rsidRDefault="00A7434E" w:rsidP="00A7434E">
      <w:pPr>
        <w:rPr>
          <w:rFonts w:ascii="Verdana" w:hAnsi="Verdana"/>
        </w:rPr>
      </w:pPr>
      <w:r>
        <w:rPr>
          <w:rFonts w:ascii="Verdana" w:hAnsi="Verdana"/>
        </w:rPr>
        <w:t>De rekenkamer heeft een onafhankelijk positie binnen de gemeente. Dit betekent dat de</w:t>
      </w:r>
      <w:r w:rsidR="00DD45D0">
        <w:rPr>
          <w:rFonts w:ascii="Verdana" w:hAnsi="Verdana"/>
        </w:rPr>
        <w:t xml:space="preserve"> rekenkamer</w:t>
      </w:r>
      <w:r>
        <w:rPr>
          <w:rFonts w:ascii="Verdana" w:hAnsi="Verdana"/>
        </w:rPr>
        <w:t xml:space="preserve"> zelf bepaalt welke onderwerpen zij onderzoekt en hoe het onderzoek wordt ingericht. Zij doet in principe één</w:t>
      </w:r>
      <w:r w:rsidR="00DD45D0">
        <w:rPr>
          <w:rFonts w:ascii="Verdana" w:hAnsi="Verdana"/>
        </w:rPr>
        <w:t xml:space="preserve"> groot onderzoek dan wel twee kleine onderzoeken </w:t>
      </w:r>
      <w:r>
        <w:rPr>
          <w:rFonts w:ascii="Verdana" w:hAnsi="Verdana"/>
        </w:rPr>
        <w:t xml:space="preserve">per jaar. </w:t>
      </w:r>
      <w:r>
        <w:rPr>
          <w:rFonts w:ascii="Verdana" w:hAnsi="Verdana"/>
        </w:rPr>
        <w:tab/>
      </w:r>
    </w:p>
    <w:p w14:paraId="4FC9E593" w14:textId="77777777" w:rsidR="00A7434E" w:rsidRDefault="00A7434E" w:rsidP="00A7434E">
      <w:pPr>
        <w:rPr>
          <w:rFonts w:ascii="Verdana" w:hAnsi="Verdana"/>
        </w:rPr>
      </w:pPr>
      <w:r>
        <w:rPr>
          <w:rFonts w:ascii="Verdana" w:hAnsi="Verdana"/>
        </w:rPr>
        <w:t xml:space="preserve">Jaarlijks inventariseert de rekenkamer welke onderwerpen zich lenen voor onderzoek door de rekenkamer. </w:t>
      </w:r>
      <w:r w:rsidR="00C14096">
        <w:rPr>
          <w:rFonts w:ascii="Verdana" w:hAnsi="Verdana"/>
        </w:rPr>
        <w:t>De inventarisatie is een verzameling van onderwerpen die zijn gesuggereerd door vertegenwoordigers of bestuurders van gemeentelijke organen</w:t>
      </w:r>
      <w:r w:rsidR="00804F78">
        <w:rPr>
          <w:rFonts w:ascii="Verdana" w:hAnsi="Verdana"/>
        </w:rPr>
        <w:t>, inwoners van de gemeente en</w:t>
      </w:r>
      <w:r w:rsidR="00C14096">
        <w:rPr>
          <w:rFonts w:ascii="Verdana" w:hAnsi="Verdana"/>
        </w:rPr>
        <w:t xml:space="preserve"> </w:t>
      </w:r>
      <w:r w:rsidR="00DD45D0">
        <w:rPr>
          <w:rFonts w:ascii="Verdana" w:hAnsi="Verdana"/>
        </w:rPr>
        <w:t xml:space="preserve">onderwerpen </w:t>
      </w:r>
      <w:r w:rsidR="00C14096">
        <w:rPr>
          <w:rFonts w:ascii="Verdana" w:hAnsi="Verdana"/>
        </w:rPr>
        <w:t>die de rekenkamer zelf heeft verzameld.</w:t>
      </w:r>
    </w:p>
    <w:p w14:paraId="0F791A56" w14:textId="77777777" w:rsidR="00C14096" w:rsidRDefault="00DD45D0" w:rsidP="00A7434E">
      <w:pPr>
        <w:rPr>
          <w:rFonts w:ascii="Verdana" w:hAnsi="Verdana"/>
        </w:rPr>
      </w:pPr>
      <w:r>
        <w:rPr>
          <w:rFonts w:ascii="Verdana" w:hAnsi="Verdana"/>
        </w:rPr>
        <w:t>De</w:t>
      </w:r>
      <w:r w:rsidR="00C14096">
        <w:rPr>
          <w:rFonts w:ascii="Verdana" w:hAnsi="Verdana"/>
        </w:rPr>
        <w:t xml:space="preserve"> onderwerpen worden getoetst aan d</w:t>
      </w:r>
      <w:r w:rsidR="0072097C">
        <w:rPr>
          <w:rFonts w:ascii="Verdana" w:hAnsi="Verdana"/>
        </w:rPr>
        <w:t>e onderstaande selectiecriteria:</w:t>
      </w:r>
    </w:p>
    <w:p w14:paraId="33F4183B" w14:textId="77777777" w:rsidR="0072097C" w:rsidRDefault="0072097C" w:rsidP="0072097C">
      <w:pPr>
        <w:pStyle w:val="Lijstalinea"/>
        <w:numPr>
          <w:ilvl w:val="0"/>
          <w:numId w:val="8"/>
        </w:numPr>
        <w:rPr>
          <w:rFonts w:ascii="Verdana" w:hAnsi="Verdana"/>
        </w:rPr>
      </w:pPr>
      <w:r>
        <w:rPr>
          <w:rFonts w:ascii="Verdana" w:hAnsi="Verdana"/>
        </w:rPr>
        <w:t>Maatschappelijk belang</w:t>
      </w:r>
    </w:p>
    <w:p w14:paraId="365251BF" w14:textId="77777777" w:rsidR="0072097C" w:rsidRDefault="0072097C" w:rsidP="0072097C">
      <w:pPr>
        <w:pStyle w:val="Lijstalinea"/>
        <w:numPr>
          <w:ilvl w:val="0"/>
          <w:numId w:val="8"/>
        </w:numPr>
        <w:rPr>
          <w:rFonts w:ascii="Verdana" w:hAnsi="Verdana"/>
        </w:rPr>
      </w:pPr>
      <w:r>
        <w:rPr>
          <w:rFonts w:ascii="Verdana" w:hAnsi="Verdana"/>
        </w:rPr>
        <w:t>Financieel belang</w:t>
      </w:r>
    </w:p>
    <w:p w14:paraId="0F16DCB7" w14:textId="77777777" w:rsidR="0072097C" w:rsidRPr="0072097C" w:rsidRDefault="0072097C" w:rsidP="0072097C">
      <w:pPr>
        <w:pStyle w:val="Lijstalinea"/>
        <w:numPr>
          <w:ilvl w:val="0"/>
          <w:numId w:val="8"/>
        </w:numPr>
        <w:rPr>
          <w:rFonts w:ascii="Verdana" w:hAnsi="Verdana"/>
        </w:rPr>
      </w:pPr>
      <w:r>
        <w:rPr>
          <w:rFonts w:ascii="Verdana" w:hAnsi="Verdana"/>
        </w:rPr>
        <w:t>Het risico op niet doelmatig, niet doeltreffend en niet rechtmatig handelen door de gemeente</w:t>
      </w:r>
    </w:p>
    <w:p w14:paraId="7B1E012A" w14:textId="77777777" w:rsidR="0072097C" w:rsidRDefault="0072097C" w:rsidP="0072097C">
      <w:pPr>
        <w:pStyle w:val="Lijstalinea"/>
        <w:numPr>
          <w:ilvl w:val="0"/>
          <w:numId w:val="8"/>
        </w:numPr>
        <w:rPr>
          <w:rFonts w:ascii="Verdana" w:hAnsi="Verdana"/>
        </w:rPr>
      </w:pPr>
      <w:r>
        <w:rPr>
          <w:rFonts w:ascii="Verdana" w:hAnsi="Verdana"/>
        </w:rPr>
        <w:t>Verbeterpotentie</w:t>
      </w:r>
    </w:p>
    <w:p w14:paraId="491F9A4C" w14:textId="77777777" w:rsidR="0072097C" w:rsidRDefault="0072097C" w:rsidP="0072097C">
      <w:pPr>
        <w:pStyle w:val="Lijstalinea"/>
        <w:numPr>
          <w:ilvl w:val="0"/>
          <w:numId w:val="8"/>
        </w:numPr>
        <w:rPr>
          <w:rFonts w:ascii="Verdana" w:hAnsi="Verdana"/>
        </w:rPr>
      </w:pPr>
      <w:r>
        <w:rPr>
          <w:rFonts w:ascii="Verdana" w:hAnsi="Verdana"/>
        </w:rPr>
        <w:t>Externe ontwikkelingen</w:t>
      </w:r>
    </w:p>
    <w:p w14:paraId="5C6F4121" w14:textId="77777777" w:rsidR="0072097C" w:rsidRDefault="0072097C" w:rsidP="0072097C">
      <w:pPr>
        <w:pStyle w:val="Lijstalinea"/>
        <w:numPr>
          <w:ilvl w:val="0"/>
          <w:numId w:val="8"/>
        </w:numPr>
        <w:rPr>
          <w:rFonts w:ascii="Verdana" w:hAnsi="Verdana"/>
        </w:rPr>
      </w:pPr>
      <w:r>
        <w:rPr>
          <w:rFonts w:ascii="Verdana" w:hAnsi="Verdana"/>
        </w:rPr>
        <w:t>De uitvoerbaarheid</w:t>
      </w:r>
    </w:p>
    <w:p w14:paraId="332281EE" w14:textId="77777777" w:rsidR="0072097C" w:rsidRPr="0072097C" w:rsidRDefault="0072097C" w:rsidP="0072097C">
      <w:pPr>
        <w:pStyle w:val="Lijstalinea"/>
        <w:numPr>
          <w:ilvl w:val="0"/>
          <w:numId w:val="8"/>
        </w:numPr>
        <w:rPr>
          <w:rFonts w:ascii="Verdana" w:hAnsi="Verdana"/>
        </w:rPr>
      </w:pPr>
      <w:r>
        <w:rPr>
          <w:rFonts w:ascii="Verdana" w:hAnsi="Verdana"/>
        </w:rPr>
        <w:t>Spreiding van het onderzoek</w:t>
      </w:r>
      <w:r w:rsidR="002E3DF6">
        <w:rPr>
          <w:rFonts w:ascii="Verdana" w:hAnsi="Verdana"/>
        </w:rPr>
        <w:t xml:space="preserve"> qua portefeuillehouders, beleidsterreinen en organisatieonderdelen</w:t>
      </w:r>
    </w:p>
    <w:p w14:paraId="4DDF535D" w14:textId="77777777" w:rsidR="00C14096" w:rsidRDefault="00C14096" w:rsidP="00A7434E">
      <w:pPr>
        <w:rPr>
          <w:rFonts w:ascii="Verdana" w:hAnsi="Verdana"/>
        </w:rPr>
      </w:pPr>
    </w:p>
    <w:p w14:paraId="0B8DF0B4" w14:textId="77777777" w:rsidR="00A7434E" w:rsidRPr="009707FB" w:rsidRDefault="00DD45D0" w:rsidP="00A7434E">
      <w:pPr>
        <w:rPr>
          <w:rFonts w:ascii="Verdana" w:hAnsi="Verdana"/>
          <w:b/>
        </w:rPr>
      </w:pPr>
      <w:r>
        <w:rPr>
          <w:rFonts w:ascii="Verdana" w:hAnsi="Verdana"/>
          <w:b/>
        </w:rPr>
        <w:t>1</w:t>
      </w:r>
      <w:r w:rsidR="00C14096" w:rsidRPr="009707FB">
        <w:rPr>
          <w:rFonts w:ascii="Verdana" w:hAnsi="Verdana"/>
          <w:b/>
        </w:rPr>
        <w:t>.2. Oriëntatie</w:t>
      </w:r>
    </w:p>
    <w:p w14:paraId="5F57DBAA" w14:textId="77777777" w:rsidR="00C14096" w:rsidRDefault="00C14096" w:rsidP="00A7434E">
      <w:pPr>
        <w:rPr>
          <w:rFonts w:ascii="Verdana" w:hAnsi="Verdana"/>
        </w:rPr>
      </w:pPr>
      <w:r>
        <w:rPr>
          <w:rFonts w:ascii="Verdana" w:hAnsi="Verdana"/>
        </w:rPr>
        <w:t>Een korte ori</w:t>
      </w:r>
      <w:r w:rsidR="0072097C">
        <w:rPr>
          <w:rFonts w:ascii="Verdana" w:hAnsi="Verdana"/>
        </w:rPr>
        <w:t>ëntatie op een onderwe</w:t>
      </w:r>
      <w:r w:rsidR="00427A62">
        <w:rPr>
          <w:rFonts w:ascii="Verdana" w:hAnsi="Verdana"/>
        </w:rPr>
        <w:t xml:space="preserve">rp helpt de rekenkamer </w:t>
      </w:r>
      <w:r w:rsidR="0072097C">
        <w:rPr>
          <w:rFonts w:ascii="Verdana" w:hAnsi="Verdana"/>
        </w:rPr>
        <w:t>om de goede vragen in het onderzoek centraal te</w:t>
      </w:r>
      <w:r w:rsidR="00DD45D0">
        <w:rPr>
          <w:rFonts w:ascii="Verdana" w:hAnsi="Verdana"/>
        </w:rPr>
        <w:t xml:space="preserve"> stellen. De rekenkamer kan</w:t>
      </w:r>
      <w:r w:rsidR="0072097C">
        <w:rPr>
          <w:rFonts w:ascii="Verdana" w:hAnsi="Verdana"/>
        </w:rPr>
        <w:t xml:space="preserve"> daarom vooronderzoek </w:t>
      </w:r>
      <w:r w:rsidR="00DD45D0">
        <w:rPr>
          <w:rFonts w:ascii="Verdana" w:hAnsi="Verdana"/>
        </w:rPr>
        <w:t xml:space="preserve">verrichten </w:t>
      </w:r>
      <w:r w:rsidR="0072097C">
        <w:rPr>
          <w:rFonts w:ascii="Verdana" w:hAnsi="Verdana"/>
        </w:rPr>
        <w:t xml:space="preserve">door relevante documenten en literatuur te bestuderen. Ook kan zij besluiten om verkennende gesprekken te voeren met betrokkenen. </w:t>
      </w:r>
    </w:p>
    <w:p w14:paraId="48930464" w14:textId="77777777" w:rsidR="0072097C" w:rsidRDefault="0072097C" w:rsidP="00A7434E">
      <w:pPr>
        <w:rPr>
          <w:rFonts w:ascii="Verdana" w:hAnsi="Verdana"/>
        </w:rPr>
      </w:pPr>
    </w:p>
    <w:p w14:paraId="4B1C3EED" w14:textId="77777777" w:rsidR="0072097C" w:rsidRPr="009707FB" w:rsidRDefault="00DD45D0" w:rsidP="00A7434E">
      <w:pPr>
        <w:rPr>
          <w:rFonts w:ascii="Verdana" w:hAnsi="Verdana"/>
          <w:b/>
        </w:rPr>
      </w:pPr>
      <w:r>
        <w:rPr>
          <w:rFonts w:ascii="Verdana" w:hAnsi="Verdana"/>
          <w:b/>
        </w:rPr>
        <w:t>1.</w:t>
      </w:r>
      <w:r w:rsidR="0072097C" w:rsidRPr="009707FB">
        <w:rPr>
          <w:rFonts w:ascii="Verdana" w:hAnsi="Verdana"/>
          <w:b/>
        </w:rPr>
        <w:t>3. Onderzoeksopzet</w:t>
      </w:r>
    </w:p>
    <w:p w14:paraId="15A6F8B2" w14:textId="77777777" w:rsidR="0072097C" w:rsidRDefault="0072097C" w:rsidP="00A7434E">
      <w:pPr>
        <w:rPr>
          <w:rFonts w:ascii="Verdana" w:hAnsi="Verdana"/>
        </w:rPr>
      </w:pPr>
      <w:r>
        <w:rPr>
          <w:rFonts w:ascii="Verdana" w:hAnsi="Verdana"/>
        </w:rPr>
        <w:t xml:space="preserve">Op basis van de oriëntatie stelt de rekenkamer een onderzoeksopzet vast. </w:t>
      </w:r>
      <w:r w:rsidR="00877959">
        <w:rPr>
          <w:rFonts w:ascii="Verdana" w:hAnsi="Verdana"/>
        </w:rPr>
        <w:t>De onderzoeksopzet omvat in elk geval de volgende onderdelen:</w:t>
      </w:r>
    </w:p>
    <w:p w14:paraId="419F7C09" w14:textId="77777777" w:rsidR="009E3898" w:rsidRPr="009E3898" w:rsidRDefault="009E3898" w:rsidP="00877959">
      <w:pPr>
        <w:pStyle w:val="Lijstalinea"/>
        <w:numPr>
          <w:ilvl w:val="0"/>
          <w:numId w:val="11"/>
        </w:numPr>
        <w:rPr>
          <w:rFonts w:ascii="Verdana" w:hAnsi="Verdana"/>
          <w:u w:val="single"/>
        </w:rPr>
      </w:pPr>
      <w:r w:rsidRPr="009E3898">
        <w:rPr>
          <w:rFonts w:ascii="Verdana" w:hAnsi="Verdana"/>
          <w:u w:val="single"/>
        </w:rPr>
        <w:t>Inleiding</w:t>
      </w:r>
    </w:p>
    <w:p w14:paraId="1E664807" w14:textId="77777777" w:rsidR="009E3898" w:rsidRDefault="009E3898" w:rsidP="009E3898">
      <w:pPr>
        <w:pStyle w:val="Lijstalinea"/>
        <w:ind w:left="1080"/>
        <w:rPr>
          <w:rFonts w:ascii="Verdana" w:hAnsi="Verdana"/>
        </w:rPr>
      </w:pPr>
      <w:r>
        <w:rPr>
          <w:rFonts w:ascii="Verdana" w:hAnsi="Verdana"/>
        </w:rPr>
        <w:t xml:space="preserve">- </w:t>
      </w:r>
      <w:r>
        <w:rPr>
          <w:rFonts w:ascii="Verdana" w:hAnsi="Verdana"/>
        </w:rPr>
        <w:tab/>
        <w:t>Opdrachtformulering</w:t>
      </w:r>
    </w:p>
    <w:p w14:paraId="54E5F774" w14:textId="77777777" w:rsidR="009E3898" w:rsidRDefault="009E3898" w:rsidP="009E3898">
      <w:pPr>
        <w:pStyle w:val="Lijstalinea"/>
        <w:ind w:left="1080"/>
        <w:rPr>
          <w:rFonts w:ascii="Verdana" w:hAnsi="Verdana"/>
        </w:rPr>
      </w:pPr>
      <w:r>
        <w:rPr>
          <w:rFonts w:ascii="Verdana" w:hAnsi="Verdana"/>
        </w:rPr>
        <w:t xml:space="preserve">- </w:t>
      </w:r>
      <w:r>
        <w:rPr>
          <w:rFonts w:ascii="Verdana" w:hAnsi="Verdana"/>
        </w:rPr>
        <w:tab/>
        <w:t>Achtergrondinformatie</w:t>
      </w:r>
    </w:p>
    <w:p w14:paraId="1552FEDA" w14:textId="77777777" w:rsidR="009E3898" w:rsidRDefault="009E3898" w:rsidP="009E3898">
      <w:pPr>
        <w:pStyle w:val="Lijstalinea"/>
        <w:ind w:left="1080"/>
        <w:rPr>
          <w:rFonts w:ascii="Verdana" w:hAnsi="Verdana"/>
        </w:rPr>
      </w:pPr>
      <w:r>
        <w:rPr>
          <w:rFonts w:ascii="Verdana" w:hAnsi="Verdana"/>
        </w:rPr>
        <w:t xml:space="preserve">- </w:t>
      </w:r>
      <w:r>
        <w:rPr>
          <w:rFonts w:ascii="Verdana" w:hAnsi="Verdana"/>
        </w:rPr>
        <w:tab/>
      </w:r>
      <w:r w:rsidR="00DD45D0">
        <w:rPr>
          <w:rFonts w:ascii="Verdana" w:hAnsi="Verdana"/>
        </w:rPr>
        <w:t>O</w:t>
      </w:r>
      <w:r>
        <w:rPr>
          <w:rFonts w:ascii="Verdana" w:hAnsi="Verdana"/>
        </w:rPr>
        <w:t>nderzoekers</w:t>
      </w:r>
    </w:p>
    <w:p w14:paraId="2C079F47" w14:textId="77777777" w:rsidR="009E3898" w:rsidRPr="009E3898" w:rsidRDefault="009E3898" w:rsidP="00877959">
      <w:pPr>
        <w:pStyle w:val="Lijstalinea"/>
        <w:numPr>
          <w:ilvl w:val="0"/>
          <w:numId w:val="11"/>
        </w:numPr>
        <w:rPr>
          <w:rFonts w:ascii="Verdana" w:hAnsi="Verdana"/>
          <w:u w:val="single"/>
        </w:rPr>
      </w:pPr>
      <w:proofErr w:type="spellStart"/>
      <w:r w:rsidRPr="009E3898">
        <w:rPr>
          <w:rFonts w:ascii="Verdana" w:hAnsi="Verdana"/>
          <w:u w:val="single"/>
        </w:rPr>
        <w:t>Onderzoekskader</w:t>
      </w:r>
      <w:proofErr w:type="spellEnd"/>
    </w:p>
    <w:p w14:paraId="3B763578" w14:textId="77777777" w:rsidR="00877959" w:rsidRDefault="00877959" w:rsidP="009E3898">
      <w:pPr>
        <w:pStyle w:val="Lijstalinea"/>
        <w:numPr>
          <w:ilvl w:val="0"/>
          <w:numId w:val="14"/>
        </w:numPr>
        <w:rPr>
          <w:rFonts w:ascii="Verdana" w:hAnsi="Verdana"/>
        </w:rPr>
      </w:pPr>
      <w:r>
        <w:rPr>
          <w:rFonts w:ascii="Verdana" w:hAnsi="Verdana"/>
        </w:rPr>
        <w:t>Doel en reikwijdte van het onderzoek</w:t>
      </w:r>
    </w:p>
    <w:p w14:paraId="40EE0BCB" w14:textId="77777777" w:rsidR="009E3898" w:rsidRDefault="009E3898" w:rsidP="009E3898">
      <w:pPr>
        <w:pStyle w:val="Lijstalinea"/>
        <w:numPr>
          <w:ilvl w:val="0"/>
          <w:numId w:val="14"/>
        </w:numPr>
        <w:rPr>
          <w:rFonts w:ascii="Verdana" w:hAnsi="Verdana"/>
        </w:rPr>
      </w:pPr>
      <w:r>
        <w:rPr>
          <w:rFonts w:ascii="Verdana" w:hAnsi="Verdana"/>
        </w:rPr>
        <w:t>Probleemstelling: centrale onderzoeksvraag en sub-onderzoeksvragen</w:t>
      </w:r>
    </w:p>
    <w:p w14:paraId="0747445D" w14:textId="77777777" w:rsidR="009E3898" w:rsidRDefault="009E3898" w:rsidP="009E3898">
      <w:pPr>
        <w:pStyle w:val="Lijstalinea"/>
        <w:numPr>
          <w:ilvl w:val="0"/>
          <w:numId w:val="14"/>
        </w:numPr>
        <w:rPr>
          <w:rFonts w:ascii="Verdana" w:hAnsi="Verdana"/>
        </w:rPr>
      </w:pPr>
      <w:r>
        <w:rPr>
          <w:rFonts w:ascii="Verdana" w:hAnsi="Verdana"/>
        </w:rPr>
        <w:t>Afbakening van het onderzoek</w:t>
      </w:r>
    </w:p>
    <w:p w14:paraId="5416608D" w14:textId="77777777" w:rsidR="00DD45D0" w:rsidRDefault="00DD45D0" w:rsidP="009E3898">
      <w:pPr>
        <w:pStyle w:val="Lijstalinea"/>
        <w:numPr>
          <w:ilvl w:val="0"/>
          <w:numId w:val="14"/>
        </w:numPr>
        <w:rPr>
          <w:rFonts w:ascii="Verdana" w:hAnsi="Verdana"/>
        </w:rPr>
      </w:pPr>
      <w:r>
        <w:rPr>
          <w:rFonts w:ascii="Verdana" w:hAnsi="Verdana"/>
        </w:rPr>
        <w:t>Beschikbaar budget</w:t>
      </w:r>
    </w:p>
    <w:p w14:paraId="7982E6F9" w14:textId="77777777" w:rsidR="00877959" w:rsidRPr="009E3898" w:rsidRDefault="009E3898" w:rsidP="00877959">
      <w:pPr>
        <w:pStyle w:val="Lijstalinea"/>
        <w:numPr>
          <w:ilvl w:val="0"/>
          <w:numId w:val="11"/>
        </w:numPr>
        <w:rPr>
          <w:rFonts w:ascii="Verdana" w:hAnsi="Verdana"/>
          <w:u w:val="single"/>
        </w:rPr>
      </w:pPr>
      <w:proofErr w:type="spellStart"/>
      <w:r w:rsidRPr="009E3898">
        <w:rPr>
          <w:rFonts w:ascii="Verdana" w:hAnsi="Verdana"/>
          <w:u w:val="single"/>
        </w:rPr>
        <w:t>Onderzoeksaanpak</w:t>
      </w:r>
      <w:proofErr w:type="spellEnd"/>
    </w:p>
    <w:p w14:paraId="2DE3D1EC" w14:textId="77777777" w:rsidR="009E3898" w:rsidRDefault="009E3898" w:rsidP="009E3898">
      <w:pPr>
        <w:pStyle w:val="Lijstalinea"/>
        <w:numPr>
          <w:ilvl w:val="0"/>
          <w:numId w:val="14"/>
        </w:numPr>
        <w:rPr>
          <w:rFonts w:ascii="Verdana" w:hAnsi="Verdana"/>
        </w:rPr>
      </w:pPr>
      <w:r>
        <w:rPr>
          <w:rFonts w:ascii="Verdana" w:hAnsi="Verdana"/>
        </w:rPr>
        <w:t>Normen-/toetsingskader</w:t>
      </w:r>
    </w:p>
    <w:p w14:paraId="17F92121" w14:textId="77777777" w:rsidR="009E3898" w:rsidRDefault="009E3898" w:rsidP="009E3898">
      <w:pPr>
        <w:pStyle w:val="Lijstalinea"/>
        <w:numPr>
          <w:ilvl w:val="0"/>
          <w:numId w:val="14"/>
        </w:numPr>
        <w:rPr>
          <w:rFonts w:ascii="Verdana" w:hAnsi="Verdana"/>
        </w:rPr>
      </w:pPr>
      <w:r>
        <w:rPr>
          <w:rFonts w:ascii="Verdana" w:hAnsi="Verdana"/>
        </w:rPr>
        <w:t>Methoden van informatieverzameling bijv. interviews, dossieronderzoek, overige databronnen</w:t>
      </w:r>
    </w:p>
    <w:p w14:paraId="4B78B306" w14:textId="77777777" w:rsidR="00877959" w:rsidRPr="009E3898" w:rsidRDefault="009E3898" w:rsidP="00877959">
      <w:pPr>
        <w:pStyle w:val="Lijstalinea"/>
        <w:numPr>
          <w:ilvl w:val="0"/>
          <w:numId w:val="11"/>
        </w:numPr>
        <w:rPr>
          <w:rFonts w:ascii="Verdana" w:hAnsi="Verdana"/>
          <w:u w:val="single"/>
        </w:rPr>
      </w:pPr>
      <w:r w:rsidRPr="009E3898">
        <w:rPr>
          <w:rFonts w:ascii="Verdana" w:hAnsi="Verdana"/>
          <w:u w:val="single"/>
        </w:rPr>
        <w:t>P</w:t>
      </w:r>
      <w:r w:rsidR="00877959" w:rsidRPr="009E3898">
        <w:rPr>
          <w:rFonts w:ascii="Verdana" w:hAnsi="Verdana"/>
          <w:u w:val="single"/>
        </w:rPr>
        <w:t>lanning</w:t>
      </w:r>
    </w:p>
    <w:p w14:paraId="7078C452" w14:textId="77777777" w:rsidR="009E3898" w:rsidRDefault="009E3898" w:rsidP="009E3898">
      <w:pPr>
        <w:pStyle w:val="Lijstalinea"/>
        <w:numPr>
          <w:ilvl w:val="0"/>
          <w:numId w:val="14"/>
        </w:numPr>
        <w:rPr>
          <w:rFonts w:ascii="Verdana" w:hAnsi="Verdana"/>
        </w:rPr>
      </w:pPr>
      <w:r>
        <w:rPr>
          <w:rFonts w:ascii="Verdana" w:hAnsi="Verdana"/>
        </w:rPr>
        <w:t>Doorlooptijd</w:t>
      </w:r>
    </w:p>
    <w:p w14:paraId="64106124" w14:textId="77777777" w:rsidR="009E3898" w:rsidRDefault="009E3898" w:rsidP="009E3898">
      <w:pPr>
        <w:pStyle w:val="Lijstalinea"/>
        <w:numPr>
          <w:ilvl w:val="0"/>
          <w:numId w:val="14"/>
        </w:numPr>
        <w:rPr>
          <w:rFonts w:ascii="Verdana" w:hAnsi="Verdana"/>
        </w:rPr>
      </w:pPr>
      <w:r>
        <w:rPr>
          <w:rFonts w:ascii="Verdana" w:hAnsi="Verdana"/>
        </w:rPr>
        <w:t>Planning activiteiten</w:t>
      </w:r>
    </w:p>
    <w:p w14:paraId="636B9CE2" w14:textId="77777777" w:rsidR="009E3898" w:rsidRDefault="009E3898" w:rsidP="009E3898">
      <w:pPr>
        <w:pStyle w:val="Lijstalinea"/>
        <w:numPr>
          <w:ilvl w:val="0"/>
          <w:numId w:val="14"/>
        </w:numPr>
        <w:rPr>
          <w:rFonts w:ascii="Verdana" w:hAnsi="Verdana"/>
        </w:rPr>
      </w:pPr>
      <w:r>
        <w:rPr>
          <w:rFonts w:ascii="Verdana" w:hAnsi="Verdana"/>
        </w:rPr>
        <w:t xml:space="preserve">Communicatie </w:t>
      </w:r>
    </w:p>
    <w:p w14:paraId="326E7F24" w14:textId="77777777" w:rsidR="00877959" w:rsidRDefault="00877959" w:rsidP="00877959">
      <w:pPr>
        <w:rPr>
          <w:rFonts w:ascii="Verdana" w:hAnsi="Verdana"/>
        </w:rPr>
      </w:pPr>
    </w:p>
    <w:p w14:paraId="54105747" w14:textId="77777777" w:rsidR="00877959" w:rsidRDefault="004C4EBA" w:rsidP="00877959">
      <w:pPr>
        <w:rPr>
          <w:rFonts w:ascii="Verdana" w:hAnsi="Verdana"/>
        </w:rPr>
      </w:pPr>
      <w:r>
        <w:rPr>
          <w:rFonts w:ascii="Verdana" w:hAnsi="Verdana"/>
        </w:rPr>
        <w:t>De definitieve onderzoeksopzet wordt ter kennisname toegezonden aan de raad en het college</w:t>
      </w:r>
      <w:r w:rsidR="008E1AAD">
        <w:rPr>
          <w:rFonts w:ascii="Verdana" w:hAnsi="Verdana"/>
        </w:rPr>
        <w:t xml:space="preserve"> van B&amp;W.</w:t>
      </w:r>
      <w:r>
        <w:rPr>
          <w:rFonts w:ascii="Verdana" w:hAnsi="Verdana"/>
        </w:rPr>
        <w:t xml:space="preserve"> </w:t>
      </w:r>
    </w:p>
    <w:p w14:paraId="11F11869" w14:textId="77777777" w:rsidR="00B364EF" w:rsidRDefault="00B364EF" w:rsidP="00877959">
      <w:pPr>
        <w:rPr>
          <w:rFonts w:ascii="Verdana" w:hAnsi="Verdana"/>
        </w:rPr>
      </w:pPr>
    </w:p>
    <w:p w14:paraId="694230E9" w14:textId="77777777" w:rsidR="00B364EF" w:rsidRPr="00CC1486" w:rsidRDefault="008E1AAD" w:rsidP="00877959">
      <w:pPr>
        <w:rPr>
          <w:rFonts w:ascii="Verdana" w:hAnsi="Verdana"/>
          <w:b/>
        </w:rPr>
      </w:pPr>
      <w:r>
        <w:rPr>
          <w:rFonts w:ascii="Verdana" w:hAnsi="Verdana"/>
          <w:b/>
        </w:rPr>
        <w:t>1</w:t>
      </w:r>
      <w:r w:rsidR="00B364EF" w:rsidRPr="00CC1486">
        <w:rPr>
          <w:rFonts w:ascii="Verdana" w:hAnsi="Verdana"/>
          <w:b/>
        </w:rPr>
        <w:t>.4. Selectie</w:t>
      </w:r>
      <w:r>
        <w:rPr>
          <w:rFonts w:ascii="Verdana" w:hAnsi="Verdana"/>
          <w:b/>
        </w:rPr>
        <w:t xml:space="preserve"> externe onderzoekers</w:t>
      </w:r>
    </w:p>
    <w:p w14:paraId="2B5B4066" w14:textId="5B25468C" w:rsidR="00B364EF" w:rsidRDefault="00B364EF" w:rsidP="00877959">
      <w:pPr>
        <w:rPr>
          <w:rFonts w:ascii="Verdana" w:hAnsi="Verdana"/>
        </w:rPr>
      </w:pPr>
      <w:r>
        <w:rPr>
          <w:rFonts w:ascii="Verdana" w:hAnsi="Verdana"/>
        </w:rPr>
        <w:t xml:space="preserve">Wanneer de </w:t>
      </w:r>
      <w:r w:rsidR="00A54049">
        <w:rPr>
          <w:rFonts w:ascii="Verdana" w:hAnsi="Verdana"/>
        </w:rPr>
        <w:t>r</w:t>
      </w:r>
      <w:r>
        <w:rPr>
          <w:rFonts w:ascii="Verdana" w:hAnsi="Verdana"/>
        </w:rPr>
        <w:t xml:space="preserve">ekenkamer besluit tot het uitbesteden van onderzoek wordt bij de selectie conform het </w:t>
      </w:r>
      <w:r w:rsidR="00B360CF">
        <w:rPr>
          <w:rFonts w:ascii="Verdana" w:hAnsi="Verdana"/>
        </w:rPr>
        <w:t>I</w:t>
      </w:r>
      <w:r>
        <w:rPr>
          <w:rFonts w:ascii="Verdana" w:hAnsi="Verdana"/>
        </w:rPr>
        <w:t>nkoop- en aanbestedingsbeleid</w:t>
      </w:r>
      <w:r w:rsidR="00B360CF">
        <w:rPr>
          <w:rFonts w:ascii="Verdana" w:hAnsi="Verdana"/>
        </w:rPr>
        <w:t xml:space="preserve"> van de gemeente Geertruidenberg gewerkt. </w:t>
      </w:r>
    </w:p>
    <w:p w14:paraId="66C25627" w14:textId="77777777" w:rsidR="004C4EBA" w:rsidRDefault="004C4EBA" w:rsidP="00877959">
      <w:pPr>
        <w:rPr>
          <w:rFonts w:ascii="Verdana" w:hAnsi="Verdana"/>
        </w:rPr>
      </w:pPr>
    </w:p>
    <w:p w14:paraId="487012D9" w14:textId="6FFAB943" w:rsidR="004C4EBA" w:rsidRPr="00A343D5" w:rsidRDefault="00FE4CBC" w:rsidP="00877959">
      <w:pPr>
        <w:rPr>
          <w:rFonts w:ascii="Verdana" w:hAnsi="Verdana"/>
          <w:b/>
        </w:rPr>
      </w:pPr>
      <w:r>
        <w:rPr>
          <w:rFonts w:ascii="Verdana" w:hAnsi="Verdana"/>
          <w:b/>
        </w:rPr>
        <w:t xml:space="preserve">Artikel </w:t>
      </w:r>
      <w:r w:rsidR="007E39CF">
        <w:rPr>
          <w:rFonts w:ascii="Verdana" w:hAnsi="Verdana"/>
          <w:b/>
        </w:rPr>
        <w:t>2</w:t>
      </w:r>
      <w:r w:rsidR="004C4EBA" w:rsidRPr="00A343D5">
        <w:rPr>
          <w:rFonts w:ascii="Verdana" w:hAnsi="Verdana"/>
          <w:b/>
        </w:rPr>
        <w:t xml:space="preserve">. </w:t>
      </w:r>
      <w:proofErr w:type="spellStart"/>
      <w:r w:rsidR="004C4EBA" w:rsidRPr="00A343D5">
        <w:rPr>
          <w:rFonts w:ascii="Verdana" w:hAnsi="Verdana"/>
          <w:b/>
        </w:rPr>
        <w:t>Onderzoeksuitvoering</w:t>
      </w:r>
      <w:proofErr w:type="spellEnd"/>
    </w:p>
    <w:p w14:paraId="0E8FF244" w14:textId="77777777" w:rsidR="00AA6C16" w:rsidRDefault="00AA6C16" w:rsidP="00877959">
      <w:pPr>
        <w:rPr>
          <w:rFonts w:ascii="Verdana" w:hAnsi="Verdana"/>
        </w:rPr>
      </w:pPr>
    </w:p>
    <w:p w14:paraId="434DCF9A" w14:textId="77777777" w:rsidR="004C4EBA" w:rsidRPr="00A343D5" w:rsidRDefault="007E39CF" w:rsidP="00877959">
      <w:pPr>
        <w:rPr>
          <w:rFonts w:ascii="Verdana" w:hAnsi="Verdana"/>
          <w:b/>
        </w:rPr>
      </w:pPr>
      <w:r>
        <w:rPr>
          <w:rFonts w:ascii="Verdana" w:hAnsi="Verdana"/>
          <w:b/>
        </w:rPr>
        <w:t>2</w:t>
      </w:r>
      <w:r w:rsidR="004C4EBA" w:rsidRPr="00A343D5">
        <w:rPr>
          <w:rFonts w:ascii="Verdana" w:hAnsi="Verdana"/>
          <w:b/>
        </w:rPr>
        <w:t>.1.</w:t>
      </w:r>
      <w:r w:rsidR="00AA6C16" w:rsidRPr="00A343D5">
        <w:rPr>
          <w:rFonts w:ascii="Verdana" w:hAnsi="Verdana"/>
          <w:b/>
        </w:rPr>
        <w:t xml:space="preserve"> Start van het onderzoek</w:t>
      </w:r>
    </w:p>
    <w:p w14:paraId="1B2229EE" w14:textId="77777777" w:rsidR="00AA6C16" w:rsidRDefault="00AA6C16" w:rsidP="00877959">
      <w:pPr>
        <w:rPr>
          <w:rFonts w:ascii="Verdana" w:hAnsi="Verdana"/>
        </w:rPr>
      </w:pPr>
      <w:r>
        <w:rPr>
          <w:rFonts w:ascii="Verdana" w:hAnsi="Verdana"/>
        </w:rPr>
        <w:t xml:space="preserve">Het onderzoek start met een gesprek met de controller. In dit gesprek zal de rekenkamer een toelichting geven op de onderzoeksopzet. Voor het gesprek kunnen medewerkers </w:t>
      </w:r>
      <w:r w:rsidR="007E39CF">
        <w:rPr>
          <w:rFonts w:ascii="Verdana" w:hAnsi="Verdana"/>
        </w:rPr>
        <w:t xml:space="preserve">van de gemeente </w:t>
      </w:r>
      <w:r>
        <w:rPr>
          <w:rFonts w:ascii="Verdana" w:hAnsi="Verdana"/>
        </w:rPr>
        <w:t xml:space="preserve">worden uitgenodigd van wie het nuttig wordt geacht dat zij op de hoogte zijn van het onderzoek. De rekenkamer informeert wie namens de </w:t>
      </w:r>
      <w:r w:rsidR="007E39CF">
        <w:rPr>
          <w:rFonts w:ascii="Verdana" w:hAnsi="Verdana"/>
        </w:rPr>
        <w:t>gemeente</w:t>
      </w:r>
      <w:r>
        <w:rPr>
          <w:rFonts w:ascii="Verdana" w:hAnsi="Verdana"/>
        </w:rPr>
        <w:t xml:space="preserve"> zal fungeren als contactpersoon voor het onderzoek.</w:t>
      </w:r>
    </w:p>
    <w:p w14:paraId="08AF40EB" w14:textId="77777777" w:rsidR="00AA6C16" w:rsidRDefault="00AA6C16" w:rsidP="00877959">
      <w:pPr>
        <w:rPr>
          <w:rFonts w:ascii="Verdana" w:hAnsi="Verdana"/>
        </w:rPr>
      </w:pPr>
      <w:r>
        <w:rPr>
          <w:rFonts w:ascii="Verdana" w:hAnsi="Verdana"/>
        </w:rPr>
        <w:t>In het startgesprek worden over en weer afspraken gemaakt over de procedures en planning van het onderzoek, de wijze waarop met gegevens wordt omgegaan, hoe de rekenkamer zo snel mogelijk de door haar benodigde informatie kan verkrijgen en hoe de belasting voor de organisatie zoveel mogelijk kan worden beperkt.</w:t>
      </w:r>
    </w:p>
    <w:p w14:paraId="465A265A" w14:textId="77777777" w:rsidR="00AA6C16" w:rsidRDefault="00AA6C16" w:rsidP="00877959">
      <w:pPr>
        <w:rPr>
          <w:rFonts w:ascii="Verdana" w:hAnsi="Verdana"/>
        </w:rPr>
      </w:pPr>
    </w:p>
    <w:p w14:paraId="0B7E2044" w14:textId="77777777" w:rsidR="00AA6C16" w:rsidRPr="0056388A" w:rsidRDefault="00F1289D" w:rsidP="00877959">
      <w:pPr>
        <w:rPr>
          <w:rFonts w:ascii="Verdana" w:hAnsi="Verdana"/>
          <w:b/>
        </w:rPr>
      </w:pPr>
      <w:r>
        <w:rPr>
          <w:rFonts w:ascii="Verdana" w:hAnsi="Verdana"/>
          <w:b/>
        </w:rPr>
        <w:t>2</w:t>
      </w:r>
      <w:r w:rsidR="00AA6C16" w:rsidRPr="0056388A">
        <w:rPr>
          <w:rFonts w:ascii="Verdana" w:hAnsi="Verdana"/>
          <w:b/>
        </w:rPr>
        <w:t>.</w:t>
      </w:r>
      <w:r w:rsidR="00F836E1">
        <w:rPr>
          <w:rFonts w:ascii="Verdana" w:hAnsi="Verdana"/>
          <w:b/>
        </w:rPr>
        <w:t>2 Informatie opvragen gemeente</w:t>
      </w:r>
    </w:p>
    <w:p w14:paraId="00A894D1" w14:textId="0C3BE1CD" w:rsidR="00AA6C16" w:rsidRDefault="002A1F16" w:rsidP="00877959">
      <w:pPr>
        <w:rPr>
          <w:rFonts w:ascii="Verdana" w:hAnsi="Verdana"/>
        </w:rPr>
      </w:pPr>
      <w:r>
        <w:rPr>
          <w:rFonts w:ascii="Verdana" w:hAnsi="Verdana"/>
        </w:rPr>
        <w:t xml:space="preserve">Conform artikel 183 van de Gemeentewet verstrekt het gemeentebestuur, </w:t>
      </w:r>
      <w:r w:rsidR="00A343D5">
        <w:rPr>
          <w:rFonts w:ascii="Verdana" w:hAnsi="Verdana"/>
        </w:rPr>
        <w:t>als het wordt gevraagd</w:t>
      </w:r>
      <w:r>
        <w:rPr>
          <w:rFonts w:ascii="Verdana" w:hAnsi="Verdana"/>
        </w:rPr>
        <w:t xml:space="preserve">, </w:t>
      </w:r>
      <w:r w:rsidR="00A343D5">
        <w:rPr>
          <w:rFonts w:ascii="Verdana" w:hAnsi="Verdana"/>
        </w:rPr>
        <w:t>alle documenten, die b</w:t>
      </w:r>
      <w:r w:rsidR="0056388A">
        <w:rPr>
          <w:rFonts w:ascii="Verdana" w:hAnsi="Verdana"/>
        </w:rPr>
        <w:t xml:space="preserve">erusten bij het gemeentebestuur, </w:t>
      </w:r>
      <w:r w:rsidR="00A54049">
        <w:rPr>
          <w:rFonts w:ascii="Verdana" w:hAnsi="Verdana"/>
        </w:rPr>
        <w:t>welke</w:t>
      </w:r>
      <w:r w:rsidR="00A343D5">
        <w:rPr>
          <w:rFonts w:ascii="Verdana" w:hAnsi="Verdana"/>
        </w:rPr>
        <w:t xml:space="preserve"> de rekenkamer voor de vervulling van haar taak nodig acht. </w:t>
      </w:r>
      <w:r>
        <w:rPr>
          <w:rFonts w:ascii="Verdana" w:hAnsi="Verdana"/>
        </w:rPr>
        <w:t>Dit geldt ook voor inlichtingen.</w:t>
      </w:r>
    </w:p>
    <w:p w14:paraId="5E61CDAC" w14:textId="77777777" w:rsidR="00A343D5" w:rsidRDefault="00A343D5" w:rsidP="00877959">
      <w:pPr>
        <w:rPr>
          <w:rFonts w:ascii="Verdana" w:hAnsi="Verdana"/>
        </w:rPr>
      </w:pPr>
    </w:p>
    <w:p w14:paraId="691C1EB8" w14:textId="77777777" w:rsidR="000D36ED" w:rsidRDefault="000D36ED" w:rsidP="00877959">
      <w:pPr>
        <w:rPr>
          <w:rFonts w:ascii="Verdana" w:hAnsi="Verdana"/>
        </w:rPr>
      </w:pPr>
    </w:p>
    <w:p w14:paraId="76D358F9" w14:textId="77777777" w:rsidR="000D36ED" w:rsidRDefault="000D36ED" w:rsidP="00877959">
      <w:pPr>
        <w:rPr>
          <w:rFonts w:ascii="Verdana" w:hAnsi="Verdana"/>
        </w:rPr>
      </w:pPr>
    </w:p>
    <w:p w14:paraId="25094A62" w14:textId="77777777" w:rsidR="000D36ED" w:rsidRDefault="000D36ED" w:rsidP="00877959">
      <w:pPr>
        <w:rPr>
          <w:rFonts w:ascii="Verdana" w:hAnsi="Verdana"/>
        </w:rPr>
      </w:pPr>
    </w:p>
    <w:p w14:paraId="70776A3D" w14:textId="77777777" w:rsidR="00F836E1" w:rsidRDefault="000D36ED" w:rsidP="00877959">
      <w:pPr>
        <w:rPr>
          <w:rFonts w:ascii="Verdana" w:hAnsi="Verdana"/>
        </w:rPr>
      </w:pPr>
      <w:r>
        <w:rPr>
          <w:rFonts w:ascii="Verdana" w:hAnsi="Verdana"/>
          <w:b/>
        </w:rPr>
        <w:t>2</w:t>
      </w:r>
      <w:r w:rsidR="00F836E1" w:rsidRPr="002A1F16">
        <w:rPr>
          <w:rFonts w:ascii="Verdana" w:hAnsi="Verdana"/>
          <w:b/>
        </w:rPr>
        <w:t>.3.</w:t>
      </w:r>
      <w:r w:rsidR="00F836E1">
        <w:rPr>
          <w:rFonts w:ascii="Verdana" w:hAnsi="Verdana"/>
        </w:rPr>
        <w:t xml:space="preserve"> </w:t>
      </w:r>
      <w:r w:rsidR="00F836E1" w:rsidRPr="00F836E1">
        <w:rPr>
          <w:rFonts w:ascii="Verdana" w:hAnsi="Verdana"/>
          <w:b/>
        </w:rPr>
        <w:t>Informatie opvragen over en bij verbonden partijen en organisaties die subsidies krijgen</w:t>
      </w:r>
    </w:p>
    <w:p w14:paraId="3033A1CB" w14:textId="1DD3E31A" w:rsidR="00F836E1" w:rsidRDefault="002A1F16" w:rsidP="00877959">
      <w:pPr>
        <w:rPr>
          <w:rFonts w:ascii="Verdana" w:hAnsi="Verdana"/>
        </w:rPr>
      </w:pPr>
      <w:r>
        <w:rPr>
          <w:rFonts w:ascii="Verdana" w:hAnsi="Verdana"/>
        </w:rPr>
        <w:t xml:space="preserve">Conform artikel 184 van de Gemeentewet kan de </w:t>
      </w:r>
      <w:r w:rsidR="00F836E1">
        <w:rPr>
          <w:rFonts w:ascii="Verdana" w:hAnsi="Verdana"/>
        </w:rPr>
        <w:t>rekenkamer ook informatie opvra</w:t>
      </w:r>
      <w:r w:rsidR="009E4175">
        <w:rPr>
          <w:rFonts w:ascii="Verdana" w:hAnsi="Verdana"/>
        </w:rPr>
        <w:t>gen bij de in deze bepaling genoemde instellingen</w:t>
      </w:r>
      <w:r w:rsidR="00F836E1">
        <w:rPr>
          <w:rFonts w:ascii="Verdana" w:hAnsi="Verdana"/>
        </w:rPr>
        <w:t xml:space="preserve">. Deze </w:t>
      </w:r>
      <w:r w:rsidR="009E4175">
        <w:rPr>
          <w:rFonts w:ascii="Verdana" w:hAnsi="Verdana"/>
        </w:rPr>
        <w:t>instellingen</w:t>
      </w:r>
      <w:r w:rsidR="00F836E1">
        <w:rPr>
          <w:rFonts w:ascii="Verdana" w:hAnsi="Verdana"/>
        </w:rPr>
        <w:t xml:space="preserve"> hebben een verplichting tot het leveren van de informatie</w:t>
      </w:r>
      <w:r w:rsidR="00A54049">
        <w:rPr>
          <w:rFonts w:ascii="Verdana" w:hAnsi="Verdana"/>
        </w:rPr>
        <w:t>.</w:t>
      </w:r>
    </w:p>
    <w:p w14:paraId="47D2B77F" w14:textId="77777777" w:rsidR="00007D05" w:rsidRPr="00007D05" w:rsidRDefault="00007D05" w:rsidP="00007D05">
      <w:pPr>
        <w:rPr>
          <w:rFonts w:ascii="Verdana" w:hAnsi="Verdana"/>
        </w:rPr>
      </w:pPr>
      <w:r>
        <w:rPr>
          <w:rFonts w:ascii="Verdana" w:hAnsi="Verdana"/>
        </w:rPr>
        <w:t>Het verstrekken van de informatie is bij deze organisaties vergelijkbaar met die van het gemeentebestuur.</w:t>
      </w:r>
      <w:r w:rsidR="009E4175">
        <w:rPr>
          <w:rFonts w:ascii="Verdana" w:hAnsi="Verdana"/>
        </w:rPr>
        <w:t xml:space="preserve"> De rekenkamer maakt bij het onderzoek ten aanzien van de in artikel 184 lid 1 genoemde instellingen zoveel mogelijk gebruik van door anderen verrichte controles.</w:t>
      </w:r>
    </w:p>
    <w:p w14:paraId="79D6594D" w14:textId="77777777" w:rsidR="00F836E1" w:rsidRDefault="00F836E1" w:rsidP="00877959">
      <w:pPr>
        <w:rPr>
          <w:rFonts w:ascii="Verdana" w:hAnsi="Verdana"/>
        </w:rPr>
      </w:pPr>
    </w:p>
    <w:p w14:paraId="2F2CDAD5" w14:textId="77777777" w:rsidR="00007D05" w:rsidRPr="00FA08B2" w:rsidRDefault="00493C58" w:rsidP="00877959">
      <w:pPr>
        <w:rPr>
          <w:rFonts w:ascii="Verdana" w:hAnsi="Verdana"/>
          <w:b/>
        </w:rPr>
      </w:pPr>
      <w:r>
        <w:rPr>
          <w:rFonts w:ascii="Verdana" w:hAnsi="Verdana"/>
          <w:b/>
        </w:rPr>
        <w:t>2</w:t>
      </w:r>
      <w:r w:rsidR="00007D05" w:rsidRPr="00FA08B2">
        <w:rPr>
          <w:rFonts w:ascii="Verdana" w:hAnsi="Verdana"/>
          <w:b/>
        </w:rPr>
        <w:t>.4. Werkwijze bij interviews professionals</w:t>
      </w:r>
    </w:p>
    <w:p w14:paraId="66D3DA98" w14:textId="77777777" w:rsidR="00007D05" w:rsidRDefault="00007D05" w:rsidP="00877959">
      <w:pPr>
        <w:rPr>
          <w:rFonts w:ascii="Verdana" w:hAnsi="Verdana"/>
        </w:rPr>
      </w:pPr>
      <w:r>
        <w:rPr>
          <w:rFonts w:ascii="Verdana" w:hAnsi="Verdana"/>
        </w:rPr>
        <w:t>Bij het houden van interviews hanteert de rekenkamer de volgende werkwijze:</w:t>
      </w:r>
    </w:p>
    <w:p w14:paraId="6875E26A" w14:textId="77777777" w:rsidR="00007D05" w:rsidRDefault="00007D05" w:rsidP="00007D05">
      <w:pPr>
        <w:pStyle w:val="Lijstalinea"/>
        <w:numPr>
          <w:ilvl w:val="0"/>
          <w:numId w:val="11"/>
        </w:numPr>
        <w:rPr>
          <w:rFonts w:ascii="Verdana" w:hAnsi="Verdana"/>
        </w:rPr>
      </w:pPr>
      <w:r>
        <w:rPr>
          <w:rFonts w:ascii="Verdana" w:hAnsi="Verdana"/>
        </w:rPr>
        <w:t>Ge</w:t>
      </w:r>
      <w:r w:rsidR="005D1563">
        <w:rPr>
          <w:rFonts w:ascii="Verdana" w:hAnsi="Verdana"/>
        </w:rPr>
        <w:t>ïnterviewden ontvangen voorafgaand aan het gesprek dit onderzoeksprotocol, de onderzoeksopzet en de thema’s die in het gesprek aan de orde zullen komen.</w:t>
      </w:r>
    </w:p>
    <w:p w14:paraId="0D7BFD9D" w14:textId="77777777" w:rsidR="005D1563" w:rsidRDefault="005D1563" w:rsidP="00007D05">
      <w:pPr>
        <w:pStyle w:val="Lijstalinea"/>
        <w:numPr>
          <w:ilvl w:val="0"/>
          <w:numId w:val="11"/>
        </w:numPr>
        <w:rPr>
          <w:rFonts w:ascii="Verdana" w:hAnsi="Verdana"/>
        </w:rPr>
      </w:pPr>
      <w:r>
        <w:rPr>
          <w:rFonts w:ascii="Verdana" w:hAnsi="Verdana"/>
        </w:rPr>
        <w:t xml:space="preserve">De interviews hebben een vertrouwelijk karakter. </w:t>
      </w:r>
    </w:p>
    <w:p w14:paraId="68BD223C" w14:textId="77777777" w:rsidR="005D1563" w:rsidRDefault="005D1563" w:rsidP="00007D05">
      <w:pPr>
        <w:pStyle w:val="Lijstalinea"/>
        <w:numPr>
          <w:ilvl w:val="0"/>
          <w:numId w:val="11"/>
        </w:numPr>
        <w:rPr>
          <w:rFonts w:ascii="Verdana" w:hAnsi="Verdana"/>
        </w:rPr>
      </w:pPr>
      <w:r>
        <w:rPr>
          <w:rFonts w:ascii="Verdana" w:hAnsi="Verdana"/>
        </w:rPr>
        <w:t>Van ieder gesprek wordt een verslag opgesteld. Dit verslag wordt ter goedkeuring aan de geïnterviewden voorgelegd.</w:t>
      </w:r>
    </w:p>
    <w:p w14:paraId="3AD74C76" w14:textId="77777777" w:rsidR="005D1563" w:rsidRDefault="005D1563" w:rsidP="00007D05">
      <w:pPr>
        <w:pStyle w:val="Lijstalinea"/>
        <w:numPr>
          <w:ilvl w:val="0"/>
          <w:numId w:val="11"/>
        </w:numPr>
        <w:rPr>
          <w:rFonts w:ascii="Verdana" w:hAnsi="Verdana"/>
        </w:rPr>
      </w:pPr>
      <w:r>
        <w:rPr>
          <w:rFonts w:ascii="Verdana" w:hAnsi="Verdana"/>
        </w:rPr>
        <w:t>De rekenkamer gebruikt de interviewverslagen als onderlegger voor het onderzoek. De verslagen maken geen integraal onderdeel uit van het onderzoeksrapport.</w:t>
      </w:r>
    </w:p>
    <w:p w14:paraId="709D1D96" w14:textId="77777777" w:rsidR="005D1563" w:rsidRDefault="005D1563" w:rsidP="00007D05">
      <w:pPr>
        <w:pStyle w:val="Lijstalinea"/>
        <w:numPr>
          <w:ilvl w:val="0"/>
          <w:numId w:val="11"/>
        </w:numPr>
        <w:rPr>
          <w:rFonts w:ascii="Verdana" w:hAnsi="Verdana"/>
        </w:rPr>
      </w:pPr>
      <w:r>
        <w:rPr>
          <w:rFonts w:ascii="Verdana" w:hAnsi="Verdana"/>
        </w:rPr>
        <w:t>In het rapport van de rekenkamer worden in de bijlage naam, functie en organisatie van de geïnterviewde opgenomen. Geïnterviewden worden hier vooraf over geïnformeerd.</w:t>
      </w:r>
    </w:p>
    <w:p w14:paraId="5684F1B6" w14:textId="77777777" w:rsidR="005D1563" w:rsidRDefault="005D1563" w:rsidP="005D1563">
      <w:pPr>
        <w:rPr>
          <w:rFonts w:ascii="Verdana" w:hAnsi="Verdana"/>
        </w:rPr>
      </w:pPr>
    </w:p>
    <w:p w14:paraId="4539B473" w14:textId="77777777" w:rsidR="005D1563" w:rsidRPr="0002019A" w:rsidRDefault="00493C58" w:rsidP="005D1563">
      <w:pPr>
        <w:rPr>
          <w:rFonts w:ascii="Verdana" w:hAnsi="Verdana"/>
          <w:b/>
        </w:rPr>
      </w:pPr>
      <w:r>
        <w:rPr>
          <w:rFonts w:ascii="Verdana" w:hAnsi="Verdana"/>
          <w:b/>
        </w:rPr>
        <w:t>2</w:t>
      </w:r>
      <w:r w:rsidR="005D1563" w:rsidRPr="0002019A">
        <w:rPr>
          <w:rFonts w:ascii="Verdana" w:hAnsi="Verdana"/>
          <w:b/>
        </w:rPr>
        <w:t>.5. Werkwijze bij interviews burgers</w:t>
      </w:r>
    </w:p>
    <w:p w14:paraId="51CC77BE" w14:textId="77777777" w:rsidR="005D1563" w:rsidRDefault="005D1563" w:rsidP="005D1563">
      <w:pPr>
        <w:rPr>
          <w:rFonts w:ascii="Verdana" w:hAnsi="Verdana"/>
        </w:rPr>
      </w:pPr>
      <w:r>
        <w:rPr>
          <w:rFonts w:ascii="Verdana" w:hAnsi="Verdana"/>
        </w:rPr>
        <w:t>Bij het houden van interviews met burgers hanteert de rekenkamer de volgende werkwijze:</w:t>
      </w:r>
    </w:p>
    <w:p w14:paraId="2C1A974E" w14:textId="64BC2AE5" w:rsidR="005D1563" w:rsidRDefault="005D1563" w:rsidP="005D1563">
      <w:pPr>
        <w:pStyle w:val="Lijstalinea"/>
        <w:numPr>
          <w:ilvl w:val="0"/>
          <w:numId w:val="11"/>
        </w:numPr>
        <w:rPr>
          <w:rFonts w:ascii="Verdana" w:hAnsi="Verdana"/>
        </w:rPr>
      </w:pPr>
      <w:r>
        <w:rPr>
          <w:rFonts w:ascii="Verdana" w:hAnsi="Verdana"/>
        </w:rPr>
        <w:t>Van de interviews worden aantekeningen, maar geen verslag, gemaakt. De aantekeningen zijn niet herleidbaar tot personen.</w:t>
      </w:r>
    </w:p>
    <w:p w14:paraId="132B58AA" w14:textId="77777777" w:rsidR="005D1563" w:rsidRDefault="00595841" w:rsidP="005D1563">
      <w:pPr>
        <w:pStyle w:val="Lijstalinea"/>
        <w:numPr>
          <w:ilvl w:val="0"/>
          <w:numId w:val="11"/>
        </w:numPr>
        <w:rPr>
          <w:rFonts w:ascii="Verdana" w:hAnsi="Verdana"/>
        </w:rPr>
      </w:pPr>
      <w:r>
        <w:rPr>
          <w:rFonts w:ascii="Verdana" w:hAnsi="Verdana"/>
        </w:rPr>
        <w:t>Namen van burgers worden niet in het rapport opgenomen.</w:t>
      </w:r>
    </w:p>
    <w:p w14:paraId="00F5369F" w14:textId="77777777" w:rsidR="00595841" w:rsidRPr="005D1563" w:rsidRDefault="00595841" w:rsidP="005D1563">
      <w:pPr>
        <w:pStyle w:val="Lijstalinea"/>
        <w:numPr>
          <w:ilvl w:val="0"/>
          <w:numId w:val="11"/>
        </w:numPr>
        <w:rPr>
          <w:rFonts w:ascii="Verdana" w:hAnsi="Verdana"/>
        </w:rPr>
      </w:pPr>
      <w:r>
        <w:rPr>
          <w:rFonts w:ascii="Verdana" w:hAnsi="Verdana"/>
        </w:rPr>
        <w:t>Voor sommige onderzoeken kan het van belang zijn dat de burgers wel herkenbaar zijn. Dit wordt dan vooraf gecommuniceerd. De rekenkamer hanteert dan de werkwijze voor professionals.</w:t>
      </w:r>
    </w:p>
    <w:p w14:paraId="5A3D2277" w14:textId="77777777" w:rsidR="00007D05" w:rsidRDefault="00007D05" w:rsidP="00877959">
      <w:pPr>
        <w:rPr>
          <w:rFonts w:ascii="Verdana" w:hAnsi="Verdana"/>
        </w:rPr>
      </w:pPr>
    </w:p>
    <w:p w14:paraId="76600B9D" w14:textId="77777777" w:rsidR="009E3898" w:rsidRPr="0002019A" w:rsidRDefault="00493C58" w:rsidP="00877959">
      <w:pPr>
        <w:rPr>
          <w:rFonts w:ascii="Verdana" w:hAnsi="Verdana"/>
          <w:b/>
        </w:rPr>
      </w:pPr>
      <w:r>
        <w:rPr>
          <w:rFonts w:ascii="Verdana" w:hAnsi="Verdana"/>
          <w:b/>
        </w:rPr>
        <w:t>2</w:t>
      </w:r>
      <w:r w:rsidR="009E3898" w:rsidRPr="0002019A">
        <w:rPr>
          <w:rFonts w:ascii="Verdana" w:hAnsi="Verdana"/>
          <w:b/>
        </w:rPr>
        <w:t>.</w:t>
      </w:r>
      <w:r w:rsidR="0002019A" w:rsidRPr="0002019A">
        <w:rPr>
          <w:rFonts w:ascii="Verdana" w:hAnsi="Verdana"/>
          <w:b/>
        </w:rPr>
        <w:t>6</w:t>
      </w:r>
      <w:r w:rsidR="009E3898" w:rsidRPr="0002019A">
        <w:rPr>
          <w:rFonts w:ascii="Verdana" w:hAnsi="Verdana"/>
          <w:b/>
        </w:rPr>
        <w:t xml:space="preserve">. </w:t>
      </w:r>
      <w:r w:rsidR="00F836E1" w:rsidRPr="0002019A">
        <w:rPr>
          <w:rFonts w:ascii="Verdana" w:hAnsi="Verdana"/>
          <w:b/>
        </w:rPr>
        <w:t>Informatie archiveren</w:t>
      </w:r>
    </w:p>
    <w:p w14:paraId="5DAA9047" w14:textId="77777777" w:rsidR="00A343D5" w:rsidRDefault="00A343D5" w:rsidP="00877959">
      <w:pPr>
        <w:rPr>
          <w:rFonts w:ascii="Verdana" w:hAnsi="Verdana"/>
        </w:rPr>
      </w:pPr>
      <w:r>
        <w:rPr>
          <w:rFonts w:ascii="Verdana" w:hAnsi="Verdana"/>
        </w:rPr>
        <w:t xml:space="preserve">De </w:t>
      </w:r>
      <w:r w:rsidR="0056388A">
        <w:rPr>
          <w:rFonts w:ascii="Verdana" w:hAnsi="Verdana"/>
        </w:rPr>
        <w:t>r</w:t>
      </w:r>
      <w:r>
        <w:rPr>
          <w:rFonts w:ascii="Verdana" w:hAnsi="Verdana"/>
        </w:rPr>
        <w:t xml:space="preserve">ekenkamer </w:t>
      </w:r>
      <w:r w:rsidR="0056388A">
        <w:rPr>
          <w:rFonts w:ascii="Verdana" w:hAnsi="Verdana"/>
        </w:rPr>
        <w:t xml:space="preserve">archiveert relevante </w:t>
      </w:r>
      <w:r w:rsidR="00493C58">
        <w:rPr>
          <w:rFonts w:ascii="Verdana" w:hAnsi="Verdana"/>
        </w:rPr>
        <w:t>documentatie</w:t>
      </w:r>
      <w:r w:rsidR="0056388A">
        <w:rPr>
          <w:rFonts w:ascii="Verdana" w:hAnsi="Verdana"/>
        </w:rPr>
        <w:t xml:space="preserve"> en maakt daarbij gebruik van het archief van de gemeente Geertruidenberg. </w:t>
      </w:r>
      <w:r w:rsidR="00493C58">
        <w:rPr>
          <w:rFonts w:ascii="Verdana" w:hAnsi="Verdana"/>
        </w:rPr>
        <w:t xml:space="preserve">Daarbij zal dus de toepasselijke wet- en regelgeving met betrekking tot archivering worden nageleefd. </w:t>
      </w:r>
    </w:p>
    <w:p w14:paraId="736DD293" w14:textId="77777777" w:rsidR="0056388A" w:rsidRDefault="0056388A" w:rsidP="00877959">
      <w:pPr>
        <w:rPr>
          <w:rFonts w:ascii="Verdana" w:hAnsi="Verdana"/>
        </w:rPr>
      </w:pPr>
    </w:p>
    <w:p w14:paraId="573448FD" w14:textId="148AA769" w:rsidR="0002019A" w:rsidRPr="0002019A" w:rsidRDefault="00FE4CBC" w:rsidP="00877959">
      <w:pPr>
        <w:rPr>
          <w:rFonts w:ascii="Verdana" w:hAnsi="Verdana"/>
          <w:b/>
        </w:rPr>
      </w:pPr>
      <w:r>
        <w:rPr>
          <w:rFonts w:ascii="Verdana" w:hAnsi="Verdana"/>
          <w:b/>
        </w:rPr>
        <w:t xml:space="preserve">Artikel </w:t>
      </w:r>
      <w:r w:rsidR="00493C58">
        <w:rPr>
          <w:rFonts w:ascii="Verdana" w:hAnsi="Verdana"/>
          <w:b/>
        </w:rPr>
        <w:t>3</w:t>
      </w:r>
      <w:r w:rsidR="0002019A" w:rsidRPr="0002019A">
        <w:rPr>
          <w:rFonts w:ascii="Verdana" w:hAnsi="Verdana"/>
          <w:b/>
        </w:rPr>
        <w:t>. Rapportage en publicatie</w:t>
      </w:r>
    </w:p>
    <w:p w14:paraId="0BE0E7DB" w14:textId="77777777" w:rsidR="0002019A" w:rsidRDefault="0002019A" w:rsidP="00877959">
      <w:pPr>
        <w:rPr>
          <w:rFonts w:ascii="Verdana" w:hAnsi="Verdana"/>
        </w:rPr>
      </w:pPr>
    </w:p>
    <w:p w14:paraId="4E2B7D25" w14:textId="77777777" w:rsidR="0002019A" w:rsidRDefault="00493C58" w:rsidP="00877959">
      <w:pPr>
        <w:rPr>
          <w:rFonts w:ascii="Verdana" w:hAnsi="Verdana"/>
        </w:rPr>
      </w:pPr>
      <w:r>
        <w:rPr>
          <w:rFonts w:ascii="Verdana" w:hAnsi="Verdana"/>
          <w:b/>
        </w:rPr>
        <w:t>3</w:t>
      </w:r>
      <w:r w:rsidR="0002019A" w:rsidRPr="00840DE4">
        <w:rPr>
          <w:rFonts w:ascii="Verdana" w:hAnsi="Verdana"/>
          <w:b/>
        </w:rPr>
        <w:t>.1</w:t>
      </w:r>
      <w:r w:rsidR="0002019A">
        <w:rPr>
          <w:rFonts w:ascii="Verdana" w:hAnsi="Verdana"/>
        </w:rPr>
        <w:t xml:space="preserve">. </w:t>
      </w:r>
      <w:r w:rsidR="0002019A" w:rsidRPr="00840DE4">
        <w:rPr>
          <w:rFonts w:ascii="Verdana" w:hAnsi="Verdana"/>
          <w:b/>
        </w:rPr>
        <w:t>Concept rapport van bevindingen/feitencontrole</w:t>
      </w:r>
    </w:p>
    <w:p w14:paraId="756CE44E" w14:textId="77777777" w:rsidR="0002019A" w:rsidRDefault="0002019A" w:rsidP="00877959">
      <w:pPr>
        <w:rPr>
          <w:rFonts w:ascii="Verdana" w:hAnsi="Verdana"/>
        </w:rPr>
      </w:pPr>
      <w:r>
        <w:rPr>
          <w:rFonts w:ascii="Verdana" w:hAnsi="Verdana"/>
        </w:rPr>
        <w:t>De rekenkamer maakt een concept</w:t>
      </w:r>
      <w:r w:rsidR="00493C58">
        <w:rPr>
          <w:rFonts w:ascii="Verdana" w:hAnsi="Verdana"/>
        </w:rPr>
        <w:t xml:space="preserve"> bevindingen</w:t>
      </w:r>
      <w:r>
        <w:rPr>
          <w:rFonts w:ascii="Verdana" w:hAnsi="Verdana"/>
        </w:rPr>
        <w:t>rapport</w:t>
      </w:r>
      <w:r w:rsidR="00493C58">
        <w:rPr>
          <w:rFonts w:ascii="Verdana" w:hAnsi="Verdana"/>
        </w:rPr>
        <w:t>.</w:t>
      </w:r>
      <w:r>
        <w:rPr>
          <w:rFonts w:ascii="Verdana" w:hAnsi="Verdana"/>
        </w:rPr>
        <w:t xml:space="preserve"> Dit rapport is zonder conclusies en aanbevelingen. Dit rapport legt de rekenkamer voor aan de ambtelijk contactpersoon met het verzoek om aan te geven welke feitelijke onjuistheden en/of onvolledigheden het rapport bevat. Voor deze feitencontrole wordt een </w:t>
      </w:r>
      <w:r w:rsidR="00E41708">
        <w:rPr>
          <w:rFonts w:ascii="Verdana" w:hAnsi="Verdana"/>
        </w:rPr>
        <w:t>termijn in acht genomen van vier</w:t>
      </w:r>
      <w:r w:rsidR="00493C58">
        <w:rPr>
          <w:rFonts w:ascii="Verdana" w:hAnsi="Verdana"/>
        </w:rPr>
        <w:t xml:space="preserve"> weken na aanbieding van het concept bevindingenrapport.</w:t>
      </w:r>
    </w:p>
    <w:p w14:paraId="6D7F8BCE" w14:textId="77777777" w:rsidR="00B360CF" w:rsidRDefault="00B360CF" w:rsidP="00877959">
      <w:pPr>
        <w:rPr>
          <w:rFonts w:ascii="Verdana" w:hAnsi="Verdana"/>
          <w:b/>
        </w:rPr>
      </w:pPr>
    </w:p>
    <w:p w14:paraId="51234742" w14:textId="77777777" w:rsidR="0002019A" w:rsidRPr="00840DE4" w:rsidRDefault="00493C58" w:rsidP="00877959">
      <w:pPr>
        <w:rPr>
          <w:rFonts w:ascii="Verdana" w:hAnsi="Verdana"/>
          <w:b/>
        </w:rPr>
      </w:pPr>
      <w:r>
        <w:rPr>
          <w:rFonts w:ascii="Verdana" w:hAnsi="Verdana"/>
          <w:b/>
        </w:rPr>
        <w:t>3</w:t>
      </w:r>
      <w:r w:rsidR="0002019A" w:rsidRPr="00840DE4">
        <w:rPr>
          <w:rFonts w:ascii="Verdana" w:hAnsi="Verdana"/>
          <w:b/>
        </w:rPr>
        <w:t>.2</w:t>
      </w:r>
      <w:r w:rsidR="0002019A">
        <w:rPr>
          <w:rFonts w:ascii="Verdana" w:hAnsi="Verdana"/>
        </w:rPr>
        <w:t xml:space="preserve">. </w:t>
      </w:r>
      <w:r w:rsidR="004332EF">
        <w:rPr>
          <w:rFonts w:ascii="Verdana" w:hAnsi="Verdana"/>
          <w:b/>
        </w:rPr>
        <w:t>Concept onderzoeksrapport</w:t>
      </w:r>
      <w:r w:rsidR="0002019A" w:rsidRPr="00840DE4">
        <w:rPr>
          <w:rFonts w:ascii="Verdana" w:hAnsi="Verdana"/>
          <w:b/>
        </w:rPr>
        <w:t>/bestuurlijk hoor en wederhoor</w:t>
      </w:r>
    </w:p>
    <w:p w14:paraId="51719EB2" w14:textId="77777777" w:rsidR="0002019A" w:rsidRDefault="0002019A" w:rsidP="00877959">
      <w:pPr>
        <w:rPr>
          <w:rFonts w:ascii="Verdana" w:hAnsi="Verdana"/>
        </w:rPr>
      </w:pPr>
      <w:r>
        <w:rPr>
          <w:rFonts w:ascii="Verdana" w:hAnsi="Verdana"/>
        </w:rPr>
        <w:t>Op basis van het definitieve bevindingenrapport f</w:t>
      </w:r>
      <w:r w:rsidR="00E41708">
        <w:rPr>
          <w:rFonts w:ascii="Verdana" w:hAnsi="Verdana"/>
        </w:rPr>
        <w:t>ormuleert de rekenkamer</w:t>
      </w:r>
      <w:r>
        <w:rPr>
          <w:rFonts w:ascii="Verdana" w:hAnsi="Verdana"/>
        </w:rPr>
        <w:t xml:space="preserve"> de conclusies en aanbevelingen in het </w:t>
      </w:r>
      <w:r w:rsidR="00493C58">
        <w:rPr>
          <w:rFonts w:ascii="Verdana" w:hAnsi="Verdana"/>
        </w:rPr>
        <w:t>concept onderzoeks</w:t>
      </w:r>
      <w:r>
        <w:rPr>
          <w:rFonts w:ascii="Verdana" w:hAnsi="Verdana"/>
        </w:rPr>
        <w:t xml:space="preserve">rapport. </w:t>
      </w:r>
      <w:r w:rsidR="00840DE4">
        <w:rPr>
          <w:rFonts w:ascii="Verdana" w:hAnsi="Verdana"/>
        </w:rPr>
        <w:t xml:space="preserve">Het concept </w:t>
      </w:r>
      <w:r w:rsidR="00493C58">
        <w:rPr>
          <w:rFonts w:ascii="Verdana" w:hAnsi="Verdana"/>
        </w:rPr>
        <w:t>onderzoeks</w:t>
      </w:r>
      <w:r w:rsidR="00840DE4">
        <w:rPr>
          <w:rFonts w:ascii="Verdana" w:hAnsi="Verdana"/>
        </w:rPr>
        <w:t>rapport en het bevindingenrapp</w:t>
      </w:r>
      <w:r w:rsidR="00E41708">
        <w:rPr>
          <w:rFonts w:ascii="Verdana" w:hAnsi="Verdana"/>
        </w:rPr>
        <w:t xml:space="preserve">ort legt de rekenkamer </w:t>
      </w:r>
      <w:r w:rsidR="00840DE4">
        <w:rPr>
          <w:rFonts w:ascii="Verdana" w:hAnsi="Verdana"/>
        </w:rPr>
        <w:t>voor aan het college van B&amp;W</w:t>
      </w:r>
      <w:r w:rsidR="00FD10A8">
        <w:rPr>
          <w:rFonts w:ascii="Verdana" w:hAnsi="Verdana"/>
        </w:rPr>
        <w:t xml:space="preserve">, met het verzoek om </w:t>
      </w:r>
      <w:r w:rsidR="00E41708">
        <w:rPr>
          <w:rFonts w:ascii="Verdana" w:hAnsi="Verdana"/>
        </w:rPr>
        <w:t>binnen vier weken</w:t>
      </w:r>
      <w:r w:rsidR="00493C58">
        <w:rPr>
          <w:rFonts w:ascii="Verdana" w:hAnsi="Verdana"/>
        </w:rPr>
        <w:t xml:space="preserve"> na aanbieding</w:t>
      </w:r>
      <w:r w:rsidR="00E41708">
        <w:rPr>
          <w:rFonts w:ascii="Verdana" w:hAnsi="Verdana"/>
        </w:rPr>
        <w:t xml:space="preserve"> </w:t>
      </w:r>
      <w:r w:rsidR="00FD10A8">
        <w:rPr>
          <w:rFonts w:ascii="Verdana" w:hAnsi="Verdana"/>
        </w:rPr>
        <w:t xml:space="preserve">een bestuurlijke reactie op het rapport te geven. </w:t>
      </w:r>
    </w:p>
    <w:p w14:paraId="0EE1E5D6" w14:textId="77777777" w:rsidR="00493C58" w:rsidRDefault="00493C58" w:rsidP="00877959">
      <w:pPr>
        <w:rPr>
          <w:rFonts w:ascii="Verdana" w:hAnsi="Verdana"/>
        </w:rPr>
      </w:pPr>
      <w:r>
        <w:rPr>
          <w:rFonts w:ascii="Verdana" w:hAnsi="Verdana"/>
        </w:rPr>
        <w:t>De rekenkamer stelt de onderzochte partijen tevens op de hoogte van het concept onderzoeksrapport en bevindingenrapport.</w:t>
      </w:r>
    </w:p>
    <w:p w14:paraId="0B3B0E0C" w14:textId="77777777" w:rsidR="00FD10A8" w:rsidRDefault="00FD10A8" w:rsidP="00877959">
      <w:pPr>
        <w:rPr>
          <w:rFonts w:ascii="Verdana" w:hAnsi="Verdana"/>
        </w:rPr>
      </w:pPr>
    </w:p>
    <w:p w14:paraId="7396AAE3" w14:textId="77777777" w:rsidR="00FD10A8" w:rsidRPr="00804B76" w:rsidRDefault="00493C58" w:rsidP="00877959">
      <w:pPr>
        <w:rPr>
          <w:rFonts w:ascii="Verdana" w:hAnsi="Verdana"/>
          <w:b/>
        </w:rPr>
      </w:pPr>
      <w:r>
        <w:rPr>
          <w:rFonts w:ascii="Verdana" w:hAnsi="Verdana"/>
          <w:b/>
        </w:rPr>
        <w:t>3</w:t>
      </w:r>
      <w:r w:rsidR="00FD10A8" w:rsidRPr="00804B76">
        <w:rPr>
          <w:rFonts w:ascii="Verdana" w:hAnsi="Verdana"/>
          <w:b/>
        </w:rPr>
        <w:t>.3.</w:t>
      </w:r>
      <w:r w:rsidR="00B62763">
        <w:rPr>
          <w:rFonts w:ascii="Verdana" w:hAnsi="Verdana"/>
          <w:b/>
        </w:rPr>
        <w:t xml:space="preserve"> </w:t>
      </w:r>
      <w:r w:rsidR="00FD10A8" w:rsidRPr="00804B76">
        <w:rPr>
          <w:rFonts w:ascii="Verdana" w:hAnsi="Verdana"/>
          <w:b/>
        </w:rPr>
        <w:t xml:space="preserve"> Aanbieding</w:t>
      </w:r>
      <w:r w:rsidR="00A7546D">
        <w:rPr>
          <w:rFonts w:ascii="Verdana" w:hAnsi="Verdana"/>
          <w:b/>
        </w:rPr>
        <w:t xml:space="preserve"> en openbaarmaking</w:t>
      </w:r>
    </w:p>
    <w:p w14:paraId="7626C012" w14:textId="77777777" w:rsidR="00FD10A8" w:rsidRDefault="00804B76" w:rsidP="00877959">
      <w:pPr>
        <w:rPr>
          <w:rFonts w:ascii="Verdana" w:hAnsi="Verdana"/>
        </w:rPr>
      </w:pPr>
      <w:r>
        <w:rPr>
          <w:rFonts w:ascii="Verdana" w:hAnsi="Verdana"/>
        </w:rPr>
        <w:t>Na ontvangst van</w:t>
      </w:r>
      <w:r w:rsidR="00A7546D">
        <w:rPr>
          <w:rFonts w:ascii="Verdana" w:hAnsi="Verdana"/>
        </w:rPr>
        <w:t xml:space="preserve"> de bestuurlijke reactie biedt </w:t>
      </w:r>
      <w:r>
        <w:rPr>
          <w:rFonts w:ascii="Verdana" w:hAnsi="Verdana"/>
        </w:rPr>
        <w:t xml:space="preserve">de rekenkamer het </w:t>
      </w:r>
      <w:r w:rsidR="00493C58">
        <w:rPr>
          <w:rFonts w:ascii="Verdana" w:hAnsi="Verdana"/>
        </w:rPr>
        <w:t>definitieve onderzoeks</w:t>
      </w:r>
      <w:r>
        <w:rPr>
          <w:rFonts w:ascii="Verdana" w:hAnsi="Verdana"/>
        </w:rPr>
        <w:t xml:space="preserve">rapport, </w:t>
      </w:r>
      <w:r w:rsidR="00493C58">
        <w:rPr>
          <w:rFonts w:ascii="Verdana" w:hAnsi="Verdana"/>
        </w:rPr>
        <w:t>b</w:t>
      </w:r>
      <w:r>
        <w:rPr>
          <w:rFonts w:ascii="Verdana" w:hAnsi="Verdana"/>
        </w:rPr>
        <w:t>evindingen</w:t>
      </w:r>
      <w:r w:rsidR="00493C58">
        <w:rPr>
          <w:rFonts w:ascii="Verdana" w:hAnsi="Verdana"/>
        </w:rPr>
        <w:t>rapport</w:t>
      </w:r>
      <w:r>
        <w:rPr>
          <w:rFonts w:ascii="Verdana" w:hAnsi="Verdana"/>
        </w:rPr>
        <w:t xml:space="preserve"> en de bestuurlijke reactie van het college </w:t>
      </w:r>
      <w:r w:rsidR="00493C58">
        <w:rPr>
          <w:rFonts w:ascii="Verdana" w:hAnsi="Verdana"/>
        </w:rPr>
        <w:t xml:space="preserve">van B&amp;W </w:t>
      </w:r>
      <w:r>
        <w:rPr>
          <w:rFonts w:ascii="Verdana" w:hAnsi="Verdana"/>
        </w:rPr>
        <w:t>met een aanbiedingsbrief naar de raad. In de aanbiedingsbrief kan de rekenkamer ingaan op aspecten van de bestuurlijke reactie die volgens de rekenkamer nadere aandacht vragen.</w:t>
      </w:r>
    </w:p>
    <w:p w14:paraId="47A36B40" w14:textId="77777777" w:rsidR="00A7546D" w:rsidRDefault="00A7546D" w:rsidP="00877959">
      <w:pPr>
        <w:rPr>
          <w:rFonts w:ascii="Verdana" w:hAnsi="Verdana"/>
          <w:b/>
        </w:rPr>
      </w:pPr>
    </w:p>
    <w:p w14:paraId="635641B3" w14:textId="77777777" w:rsidR="00804B76" w:rsidRDefault="00B23AE4" w:rsidP="00877959">
      <w:pPr>
        <w:rPr>
          <w:rFonts w:ascii="Verdana" w:hAnsi="Verdana"/>
        </w:rPr>
      </w:pPr>
      <w:r>
        <w:rPr>
          <w:rFonts w:ascii="Verdana" w:hAnsi="Verdana"/>
        </w:rPr>
        <w:t xml:space="preserve">Een afschrift wordt verzonden aan het college </w:t>
      </w:r>
      <w:r w:rsidR="00AC4057">
        <w:rPr>
          <w:rFonts w:ascii="Verdana" w:hAnsi="Verdana"/>
        </w:rPr>
        <w:t xml:space="preserve">van B&amp;W </w:t>
      </w:r>
      <w:r>
        <w:rPr>
          <w:rFonts w:ascii="Verdana" w:hAnsi="Verdana"/>
        </w:rPr>
        <w:t xml:space="preserve">en ambtelijke betrokkenen. Afhankelijk van de aard en inhoud van het rapport bepaalt de rekenkamer welke vorm wordt gekozen om het onderzoek aan de raad te presenteren. </w:t>
      </w:r>
    </w:p>
    <w:p w14:paraId="7F236CDB" w14:textId="77777777" w:rsidR="00E41708" w:rsidRDefault="00E41708" w:rsidP="00877959">
      <w:pPr>
        <w:rPr>
          <w:rFonts w:ascii="Verdana" w:hAnsi="Verdana"/>
        </w:rPr>
      </w:pPr>
    </w:p>
    <w:p w14:paraId="0D13FEEE" w14:textId="4967FF2E" w:rsidR="00B360CF" w:rsidRDefault="00AC4057" w:rsidP="00877959">
      <w:pPr>
        <w:rPr>
          <w:rFonts w:ascii="Verdana" w:hAnsi="Verdana"/>
        </w:rPr>
      </w:pPr>
      <w:r>
        <w:rPr>
          <w:rFonts w:ascii="Verdana" w:hAnsi="Verdana"/>
        </w:rPr>
        <w:t xml:space="preserve">De rekenkamer zal zorgdragen voor openbaarmaking van het </w:t>
      </w:r>
      <w:r w:rsidR="006628A8">
        <w:rPr>
          <w:rFonts w:ascii="Verdana" w:hAnsi="Verdana"/>
        </w:rPr>
        <w:t>definitieve onderzoeksrapport</w:t>
      </w:r>
      <w:r>
        <w:rPr>
          <w:rFonts w:ascii="Verdana" w:hAnsi="Verdana"/>
        </w:rPr>
        <w:t xml:space="preserve"> via de website van de gemeente Geertruidenberg.</w:t>
      </w:r>
    </w:p>
    <w:p w14:paraId="53279D31" w14:textId="77777777" w:rsidR="00AC4057" w:rsidRDefault="00AC4057" w:rsidP="00877959">
      <w:pPr>
        <w:rPr>
          <w:rFonts w:ascii="Verdana" w:hAnsi="Verdana"/>
        </w:rPr>
      </w:pPr>
    </w:p>
    <w:p w14:paraId="31C64B80" w14:textId="77777777" w:rsidR="00AC4057" w:rsidRPr="00D345C8" w:rsidRDefault="00AC4057" w:rsidP="00877959">
      <w:pPr>
        <w:rPr>
          <w:rFonts w:ascii="Verdana" w:hAnsi="Verdana"/>
          <w:b/>
        </w:rPr>
      </w:pPr>
      <w:r w:rsidRPr="00D345C8">
        <w:rPr>
          <w:rFonts w:ascii="Verdana" w:hAnsi="Verdana"/>
          <w:b/>
        </w:rPr>
        <w:t>3.4. Privacy</w:t>
      </w:r>
    </w:p>
    <w:p w14:paraId="1F4B3A27" w14:textId="21C673DA" w:rsidR="00AC4057" w:rsidRDefault="00AC4057" w:rsidP="00877959">
      <w:pPr>
        <w:rPr>
          <w:rFonts w:ascii="Verdana" w:hAnsi="Verdana"/>
        </w:rPr>
      </w:pPr>
      <w:r>
        <w:rPr>
          <w:rFonts w:ascii="Verdana" w:hAnsi="Verdana"/>
        </w:rPr>
        <w:t>De rekenkamer neemt gedurende het onderzoekstraject de Algemene Verordening Gegevensbescherming in acht. Bij het verlenen van een opdracht aan externe onderzoeker</w:t>
      </w:r>
      <w:r w:rsidR="00D345C8">
        <w:rPr>
          <w:rFonts w:ascii="Verdana" w:hAnsi="Verdana"/>
        </w:rPr>
        <w:t>(s) zal de rekenkamer daarmee een verwerkersovereenkomst sluiten.</w:t>
      </w:r>
    </w:p>
    <w:p w14:paraId="2402BD0A" w14:textId="77777777" w:rsidR="00804B76" w:rsidRDefault="00804B76" w:rsidP="00877959">
      <w:pPr>
        <w:rPr>
          <w:rFonts w:ascii="Verdana" w:hAnsi="Verdana"/>
        </w:rPr>
      </w:pPr>
    </w:p>
    <w:p w14:paraId="181AFE6E" w14:textId="46BE990B" w:rsidR="00804B76" w:rsidRPr="00B23AE4" w:rsidRDefault="00FE4CBC" w:rsidP="00877959">
      <w:pPr>
        <w:rPr>
          <w:rFonts w:ascii="Verdana" w:hAnsi="Verdana"/>
          <w:b/>
        </w:rPr>
      </w:pPr>
      <w:r>
        <w:rPr>
          <w:rFonts w:ascii="Verdana" w:hAnsi="Verdana"/>
          <w:b/>
        </w:rPr>
        <w:t>3</w:t>
      </w:r>
      <w:r w:rsidR="00804B76" w:rsidRPr="00B23AE4">
        <w:rPr>
          <w:rFonts w:ascii="Verdana" w:hAnsi="Verdana"/>
          <w:b/>
        </w:rPr>
        <w:t>.5. Nazorg</w:t>
      </w:r>
    </w:p>
    <w:p w14:paraId="5E9F749C" w14:textId="77777777" w:rsidR="0056388A" w:rsidRDefault="00A7546D" w:rsidP="00877959">
      <w:pPr>
        <w:rPr>
          <w:rFonts w:ascii="Verdana" w:hAnsi="Verdana"/>
        </w:rPr>
      </w:pPr>
      <w:r>
        <w:rPr>
          <w:rFonts w:ascii="Verdana" w:hAnsi="Verdana"/>
        </w:rPr>
        <w:t>De</w:t>
      </w:r>
      <w:r w:rsidR="00D345C8">
        <w:rPr>
          <w:rFonts w:ascii="Verdana" w:hAnsi="Verdana"/>
        </w:rPr>
        <w:t xml:space="preserve"> rekenkamer zal de raad verzoeken inzage te verstrekken in het door het college van B&amp;W jaarlijks te verstrekken overzicht zoals bedoeld in artikel 185 Gemeentewet (een overzicht van de aan het college van B&amp;W gedane voorstellen van de rekenkamer, vergezeld van het standpunt van het college en de wijze van opvolging van de voorstellen). Zo nodig rapporteert de rekenkamer haar bevindingen aan de raad. </w:t>
      </w:r>
    </w:p>
    <w:p w14:paraId="26497CC9" w14:textId="77777777" w:rsidR="00C85099" w:rsidRPr="00C85099" w:rsidRDefault="00C85099" w:rsidP="00C85099">
      <w:pPr>
        <w:jc w:val="center"/>
        <w:rPr>
          <w:rFonts w:ascii="Verdana" w:hAnsi="Verdana"/>
          <w:sz w:val="40"/>
          <w:szCs w:val="40"/>
        </w:rPr>
      </w:pPr>
    </w:p>
    <w:sectPr w:rsidR="00C85099" w:rsidRPr="00C85099" w:rsidSect="00F66D1E">
      <w:footerReference w:type="default" r:id="rId7"/>
      <w:pgSz w:w="11906" w:h="16838" w:code="9"/>
      <w:pgMar w:top="1418" w:right="1418" w:bottom="1418" w:left="1418" w:header="709" w:footer="709" w:gutter="0"/>
      <w:paperSrc w:first="256" w:other="25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68A44" w14:textId="77777777" w:rsidR="00EB0958" w:rsidRDefault="00EB0958" w:rsidP="00EB0958">
      <w:r>
        <w:separator/>
      </w:r>
    </w:p>
  </w:endnote>
  <w:endnote w:type="continuationSeparator" w:id="0">
    <w:p w14:paraId="572E0CEE" w14:textId="77777777" w:rsidR="00EB0958" w:rsidRDefault="00EB0958" w:rsidP="00EB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1D18D" w14:textId="7CF92677" w:rsidR="00EB0958" w:rsidRDefault="00EB0958">
    <w:pPr>
      <w:pStyle w:val="Voettekst"/>
    </w:pPr>
    <w:r>
      <w:rPr>
        <w:noProof/>
      </w:rPr>
      <w:drawing>
        <wp:anchor distT="0" distB="0" distL="114300" distR="114300" simplePos="0" relativeHeight="251659264" behindDoc="1" locked="0" layoutInCell="1" allowOverlap="1" wp14:anchorId="7D459604" wp14:editId="0B7493EB">
          <wp:simplePos x="0" y="0"/>
          <wp:positionH relativeFrom="column">
            <wp:posOffset>4756150</wp:posOffset>
          </wp:positionH>
          <wp:positionV relativeFrom="paragraph">
            <wp:posOffset>-476250</wp:posOffset>
          </wp:positionV>
          <wp:extent cx="1830707" cy="926465"/>
          <wp:effectExtent l="0" t="0" r="0" b="6985"/>
          <wp:wrapTight wrapText="bothSides">
            <wp:wrapPolygon edited="0">
              <wp:start x="0" y="0"/>
              <wp:lineTo x="0" y="21319"/>
              <wp:lineTo x="21353" y="21319"/>
              <wp:lineTo x="21353"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ekenkamer zwart-oranj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0707" cy="9264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90FBB" w14:textId="77777777" w:rsidR="00EB0958" w:rsidRDefault="00EB0958" w:rsidP="00EB0958">
      <w:r>
        <w:separator/>
      </w:r>
    </w:p>
  </w:footnote>
  <w:footnote w:type="continuationSeparator" w:id="0">
    <w:p w14:paraId="3079BD4D" w14:textId="77777777" w:rsidR="00EB0958" w:rsidRDefault="00EB0958" w:rsidP="00EB0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29C9"/>
    <w:multiLevelType w:val="hybridMultilevel"/>
    <w:tmpl w:val="497EE1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94331C"/>
    <w:multiLevelType w:val="hybridMultilevel"/>
    <w:tmpl w:val="4A2008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5E7047"/>
    <w:multiLevelType w:val="hybridMultilevel"/>
    <w:tmpl w:val="0E02C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5E4488"/>
    <w:multiLevelType w:val="hybridMultilevel"/>
    <w:tmpl w:val="C360E2E8"/>
    <w:lvl w:ilvl="0" w:tplc="6EFE8F10">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681074"/>
    <w:multiLevelType w:val="hybridMultilevel"/>
    <w:tmpl w:val="23C251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C437694"/>
    <w:multiLevelType w:val="hybridMultilevel"/>
    <w:tmpl w:val="62EA45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BFD0DAE"/>
    <w:multiLevelType w:val="hybridMultilevel"/>
    <w:tmpl w:val="A99C77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F36575B"/>
    <w:multiLevelType w:val="multilevel"/>
    <w:tmpl w:val="F2D8F582"/>
    <w:lvl w:ilvl="0">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F53466E"/>
    <w:multiLevelType w:val="multilevel"/>
    <w:tmpl w:val="8146CC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3242635"/>
    <w:multiLevelType w:val="hybridMultilevel"/>
    <w:tmpl w:val="64B4AF8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A202DD2"/>
    <w:multiLevelType w:val="hybridMultilevel"/>
    <w:tmpl w:val="A24603A6"/>
    <w:lvl w:ilvl="0" w:tplc="135CFDEA">
      <w:start w:val="1"/>
      <w:numFmt w:val="bullet"/>
      <w:lvlText w:val="-"/>
      <w:lvlJc w:val="left"/>
      <w:pPr>
        <w:ind w:left="1080" w:hanging="360"/>
      </w:pPr>
      <w:rPr>
        <w:rFonts w:ascii="Verdana" w:eastAsia="Times New Roman"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6D082CEE"/>
    <w:multiLevelType w:val="hybridMultilevel"/>
    <w:tmpl w:val="62E696E8"/>
    <w:lvl w:ilvl="0" w:tplc="F71A326A">
      <w:numFmt w:val="bullet"/>
      <w:lvlText w:val="-"/>
      <w:lvlJc w:val="left"/>
      <w:pPr>
        <w:ind w:left="1440" w:hanging="360"/>
      </w:pPr>
      <w:rPr>
        <w:rFonts w:ascii="Verdana" w:eastAsia="Times New Roman" w:hAnsi="Verdana"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6F351235"/>
    <w:multiLevelType w:val="hybridMultilevel"/>
    <w:tmpl w:val="AB881202"/>
    <w:lvl w:ilvl="0" w:tplc="DFBE2DF6">
      <w:start w:val="2"/>
      <w:numFmt w:val="bullet"/>
      <w:lvlText w:val=""/>
      <w:lvlJc w:val="left"/>
      <w:pPr>
        <w:ind w:left="1080" w:hanging="360"/>
      </w:pPr>
      <w:rPr>
        <w:rFonts w:ascii="Symbol" w:eastAsia="Times New Roman"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7D3A7179"/>
    <w:multiLevelType w:val="hybridMultilevel"/>
    <w:tmpl w:val="56F0C2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4"/>
  </w:num>
  <w:num w:numId="5">
    <w:abstractNumId w:val="0"/>
  </w:num>
  <w:num w:numId="6">
    <w:abstractNumId w:val="1"/>
  </w:num>
  <w:num w:numId="7">
    <w:abstractNumId w:val="13"/>
  </w:num>
  <w:num w:numId="8">
    <w:abstractNumId w:val="2"/>
  </w:num>
  <w:num w:numId="9">
    <w:abstractNumId w:val="10"/>
  </w:num>
  <w:num w:numId="10">
    <w:abstractNumId w:val="3"/>
  </w:num>
  <w:num w:numId="11">
    <w:abstractNumId w:val="12"/>
  </w:num>
  <w:num w:numId="12">
    <w:abstractNumId w:val="7"/>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099"/>
    <w:rsid w:val="00007D05"/>
    <w:rsid w:val="0002019A"/>
    <w:rsid w:val="000D36ED"/>
    <w:rsid w:val="001A289E"/>
    <w:rsid w:val="002A1F16"/>
    <w:rsid w:val="002E3DF6"/>
    <w:rsid w:val="003A38FB"/>
    <w:rsid w:val="003B2670"/>
    <w:rsid w:val="00427A62"/>
    <w:rsid w:val="004332EF"/>
    <w:rsid w:val="00493C58"/>
    <w:rsid w:val="004C4EBA"/>
    <w:rsid w:val="004D77F5"/>
    <w:rsid w:val="0056388A"/>
    <w:rsid w:val="00595841"/>
    <w:rsid w:val="005D1563"/>
    <w:rsid w:val="006628A8"/>
    <w:rsid w:val="006710C3"/>
    <w:rsid w:val="006F3518"/>
    <w:rsid w:val="0072097C"/>
    <w:rsid w:val="0073665A"/>
    <w:rsid w:val="007E39CF"/>
    <w:rsid w:val="00804B76"/>
    <w:rsid w:val="00804F78"/>
    <w:rsid w:val="00823402"/>
    <w:rsid w:val="00840DE4"/>
    <w:rsid w:val="008758A0"/>
    <w:rsid w:val="00877959"/>
    <w:rsid w:val="008E1AAD"/>
    <w:rsid w:val="009707FB"/>
    <w:rsid w:val="009E3898"/>
    <w:rsid w:val="009E4175"/>
    <w:rsid w:val="009E6279"/>
    <w:rsid w:val="00A1592B"/>
    <w:rsid w:val="00A343D5"/>
    <w:rsid w:val="00A54049"/>
    <w:rsid w:val="00A7434E"/>
    <w:rsid w:val="00A7546D"/>
    <w:rsid w:val="00AA6C16"/>
    <w:rsid w:val="00AC4057"/>
    <w:rsid w:val="00B23AE4"/>
    <w:rsid w:val="00B325F2"/>
    <w:rsid w:val="00B360CF"/>
    <w:rsid w:val="00B364EF"/>
    <w:rsid w:val="00B62763"/>
    <w:rsid w:val="00C12C38"/>
    <w:rsid w:val="00C14096"/>
    <w:rsid w:val="00C85099"/>
    <w:rsid w:val="00CB7405"/>
    <w:rsid w:val="00CC1486"/>
    <w:rsid w:val="00D345C8"/>
    <w:rsid w:val="00DD45D0"/>
    <w:rsid w:val="00E41708"/>
    <w:rsid w:val="00E65392"/>
    <w:rsid w:val="00EB0958"/>
    <w:rsid w:val="00F1289D"/>
    <w:rsid w:val="00F35677"/>
    <w:rsid w:val="00F66D1E"/>
    <w:rsid w:val="00F836E1"/>
    <w:rsid w:val="00FA08B2"/>
    <w:rsid w:val="00FA12E5"/>
    <w:rsid w:val="00FD10A8"/>
    <w:rsid w:val="00FE4C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2948F"/>
  <w15:chartTrackingRefBased/>
  <w15:docId w15:val="{A70A3C4E-51F9-413F-B3FA-5954AC1CA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A12E5"/>
    <w:pPr>
      <w:spacing w:after="0" w:line="240" w:lineRule="auto"/>
    </w:pPr>
    <w:rPr>
      <w:rFonts w:ascii="Arial"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4">
    <w:name w:val="toc 4"/>
    <w:basedOn w:val="Standaard"/>
    <w:next w:val="Standaard"/>
    <w:autoRedefine/>
    <w:uiPriority w:val="39"/>
    <w:semiHidden/>
    <w:unhideWhenUsed/>
    <w:rsid w:val="00CB7405"/>
    <w:pPr>
      <w:spacing w:after="100"/>
      <w:ind w:left="660"/>
    </w:pPr>
  </w:style>
  <w:style w:type="character" w:styleId="Zwaar">
    <w:name w:val="Strong"/>
    <w:qFormat/>
    <w:rsid w:val="00FA12E5"/>
    <w:rPr>
      <w:rFonts w:ascii="Arial" w:hAnsi="Arial"/>
      <w:b/>
      <w:bCs/>
    </w:rPr>
  </w:style>
  <w:style w:type="paragraph" w:styleId="Geenafstand">
    <w:name w:val="No Spacing"/>
    <w:uiPriority w:val="1"/>
    <w:qFormat/>
    <w:rsid w:val="00FA12E5"/>
    <w:pPr>
      <w:spacing w:after="0" w:line="240" w:lineRule="auto"/>
    </w:pPr>
    <w:rPr>
      <w:rFonts w:ascii="Arial" w:hAnsi="Arial" w:cs="Times New Roman"/>
      <w:sz w:val="20"/>
      <w:szCs w:val="20"/>
      <w:lang w:eastAsia="nl-NL"/>
    </w:rPr>
  </w:style>
  <w:style w:type="paragraph" w:styleId="Lijstalinea">
    <w:name w:val="List Paragraph"/>
    <w:basedOn w:val="Standaard"/>
    <w:uiPriority w:val="34"/>
    <w:qFormat/>
    <w:rsid w:val="00A7434E"/>
    <w:pPr>
      <w:ind w:left="720"/>
      <w:contextualSpacing/>
    </w:pPr>
  </w:style>
  <w:style w:type="paragraph" w:styleId="Koptekst">
    <w:name w:val="header"/>
    <w:basedOn w:val="Standaard"/>
    <w:link w:val="KoptekstChar"/>
    <w:uiPriority w:val="99"/>
    <w:unhideWhenUsed/>
    <w:rsid w:val="00EB0958"/>
    <w:pPr>
      <w:tabs>
        <w:tab w:val="center" w:pos="4536"/>
        <w:tab w:val="right" w:pos="9072"/>
      </w:tabs>
    </w:pPr>
  </w:style>
  <w:style w:type="character" w:customStyle="1" w:styleId="KoptekstChar">
    <w:name w:val="Koptekst Char"/>
    <w:basedOn w:val="Standaardalinea-lettertype"/>
    <w:link w:val="Koptekst"/>
    <w:uiPriority w:val="99"/>
    <w:rsid w:val="00EB0958"/>
    <w:rPr>
      <w:rFonts w:ascii="Arial" w:hAnsi="Arial" w:cs="Times New Roman"/>
      <w:sz w:val="20"/>
      <w:szCs w:val="20"/>
      <w:lang w:eastAsia="nl-NL"/>
    </w:rPr>
  </w:style>
  <w:style w:type="paragraph" w:styleId="Voettekst">
    <w:name w:val="footer"/>
    <w:basedOn w:val="Standaard"/>
    <w:link w:val="VoettekstChar"/>
    <w:uiPriority w:val="99"/>
    <w:unhideWhenUsed/>
    <w:rsid w:val="00EB0958"/>
    <w:pPr>
      <w:tabs>
        <w:tab w:val="center" w:pos="4536"/>
        <w:tab w:val="right" w:pos="9072"/>
      </w:tabs>
    </w:pPr>
  </w:style>
  <w:style w:type="character" w:customStyle="1" w:styleId="VoettekstChar">
    <w:name w:val="Voettekst Char"/>
    <w:basedOn w:val="Standaardalinea-lettertype"/>
    <w:link w:val="Voettekst"/>
    <w:uiPriority w:val="99"/>
    <w:rsid w:val="00EB0958"/>
    <w:rPr>
      <w:rFonts w:ascii="Arial" w:hAnsi="Arial"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1451</Words>
  <Characters>7984</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Gemeente Geertruidenberg</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Millenaar</dc:creator>
  <cp:keywords/>
  <dc:description/>
  <cp:lastModifiedBy>Irene de Groot</cp:lastModifiedBy>
  <cp:revision>2</cp:revision>
  <dcterms:created xsi:type="dcterms:W3CDTF">2023-04-24T11:34:00Z</dcterms:created>
  <dcterms:modified xsi:type="dcterms:W3CDTF">2023-04-24T11:34:00Z</dcterms:modified>
</cp:coreProperties>
</file>